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4875D"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77FD901D" wp14:editId="558EA1FE">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3F89F478" w14:textId="77777777" w:rsidR="001601E0" w:rsidRPr="008010BC" w:rsidRDefault="001749EF" w:rsidP="001749EF">
      <w:pPr>
        <w:tabs>
          <w:tab w:val="left" w:pos="6917"/>
        </w:tabs>
        <w:rPr>
          <w:rFonts w:cs="Arial"/>
        </w:rPr>
      </w:pPr>
      <w:r w:rsidRPr="008010BC">
        <w:rPr>
          <w:rFonts w:cs="Arial"/>
        </w:rPr>
        <w:tab/>
      </w:r>
    </w:p>
    <w:p w14:paraId="2A7478D6"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514C6A08"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7B8C88E6"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96CD125" w14:textId="77777777" w:rsidR="00BC291E" w:rsidRPr="00DB2B94" w:rsidRDefault="006F3347" w:rsidP="00BC291E">
      <w:pPr>
        <w:rPr>
          <w:rStyle w:val="Emphasis"/>
          <w:rFonts w:cs="Arial"/>
          <w:i w:val="0"/>
        </w:rPr>
      </w:pPr>
      <w:r w:rsidRPr="00DB2B94">
        <w:rPr>
          <w:rStyle w:val="Emphasis"/>
          <w:rFonts w:cs="Arial"/>
          <w:i w:val="0"/>
        </w:rPr>
        <w:t>Deputy Dean</w:t>
      </w:r>
    </w:p>
    <w:p w14:paraId="3EA0605E"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299DCD84" w14:textId="0EAD3909" w:rsidR="00BC291E" w:rsidRPr="00DB2B94" w:rsidRDefault="006F3347" w:rsidP="00BC291E">
      <w:pPr>
        <w:rPr>
          <w:rStyle w:val="Emphasis"/>
          <w:rFonts w:cs="Arial"/>
          <w:i w:val="0"/>
        </w:rPr>
      </w:pPr>
      <w:r w:rsidRPr="00DB2B94">
        <w:rPr>
          <w:rStyle w:val="Emphasis"/>
          <w:rFonts w:cs="Arial"/>
          <w:i w:val="0"/>
        </w:rPr>
        <w:t xml:space="preserve">College of </w:t>
      </w:r>
      <w:r w:rsidR="00C15ECC" w:rsidRPr="00DB2B94">
        <w:rPr>
          <w:rStyle w:val="Emphasis"/>
          <w:rFonts w:cs="Arial"/>
          <w:i w:val="0"/>
        </w:rPr>
        <w:t>Business, Law and Social Sciences</w:t>
      </w:r>
    </w:p>
    <w:p w14:paraId="25E212D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BB77001" w14:textId="77777777" w:rsidR="00DB2B94" w:rsidRPr="00DB2B94" w:rsidRDefault="00DB2B94" w:rsidP="00DB2B94">
      <w:pPr>
        <w:rPr>
          <w:rStyle w:val="Emphasis"/>
          <w:rFonts w:cs="Arial"/>
          <w:i w:val="0"/>
        </w:rPr>
      </w:pPr>
      <w:proofErr w:type="spellStart"/>
      <w:r w:rsidRPr="00DB2B94">
        <w:rPr>
          <w:rStyle w:val="Emphasis"/>
          <w:rFonts w:cs="Arial"/>
          <w:i w:val="0"/>
        </w:rPr>
        <w:t>Kedleston</w:t>
      </w:r>
      <w:proofErr w:type="spellEnd"/>
      <w:r w:rsidRPr="00DB2B94">
        <w:rPr>
          <w:rStyle w:val="Emphasis"/>
          <w:rFonts w:cs="Arial"/>
          <w:i w:val="0"/>
        </w:rPr>
        <w:t xml:space="preserve"> Road, Derby, DE22 1GB</w:t>
      </w:r>
    </w:p>
    <w:p w14:paraId="4D709CD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743E2425" w14:textId="50957A4C" w:rsidR="003837A2" w:rsidRPr="00DB2B94" w:rsidRDefault="00DB2B94" w:rsidP="003837A2">
      <w:pPr>
        <w:rPr>
          <w:rStyle w:val="Emphasis"/>
          <w:rFonts w:cs="Arial"/>
          <w:i w:val="0"/>
        </w:rPr>
      </w:pPr>
      <w:r w:rsidRPr="00DB2B94">
        <w:rPr>
          <w:rStyle w:val="Emphasis"/>
          <w:rFonts w:cs="Arial"/>
          <w:i w:val="0"/>
        </w:rPr>
        <w:t>0092-21</w:t>
      </w:r>
    </w:p>
    <w:p w14:paraId="0EFD8E3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346B894D" w14:textId="77777777" w:rsidR="00DB2B94" w:rsidRPr="00E5082E" w:rsidRDefault="00DB2B94" w:rsidP="00DB2B94">
      <w:r>
        <w:t>£55,610 to £73,006 per annum</w:t>
      </w:r>
    </w:p>
    <w:p w14:paraId="50DE15A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2F1165B" w14:textId="77777777" w:rsidR="00BC291E" w:rsidRPr="00DB2B94" w:rsidRDefault="006F3347" w:rsidP="00DB2B94">
      <w:pPr>
        <w:rPr>
          <w:rStyle w:val="Emphasis"/>
          <w:rFonts w:cs="Arial"/>
          <w:i w:val="0"/>
        </w:rPr>
      </w:pPr>
      <w:r w:rsidRPr="00DB2B94">
        <w:rPr>
          <w:rStyle w:val="Emphasis"/>
          <w:rFonts w:cs="Arial"/>
          <w:i w:val="0"/>
        </w:rPr>
        <w:t>PVC Dean</w:t>
      </w:r>
    </w:p>
    <w:p w14:paraId="25F3A2D6" w14:textId="7777777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0EBAB64D" w14:textId="77777777" w:rsidR="00BE54DD" w:rsidRPr="00DB2B94" w:rsidRDefault="00362DE8" w:rsidP="003837A2">
      <w:pPr>
        <w:rPr>
          <w:rFonts w:cs="Arial"/>
          <w:i/>
          <w:iCs/>
        </w:rPr>
      </w:pPr>
      <w:r w:rsidRPr="00DB2B94">
        <w:rPr>
          <w:rStyle w:val="Emphasis"/>
          <w:rFonts w:cs="Arial"/>
          <w:i w:val="0"/>
        </w:rPr>
        <w:t xml:space="preserve">Yes </w:t>
      </w:r>
    </w:p>
    <w:p w14:paraId="2BF0512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3D815764" w14:textId="77777777" w:rsidR="00DB2B94" w:rsidRDefault="003837A2" w:rsidP="00DB2B94">
      <w:pPr>
        <w:pStyle w:val="Heading2"/>
        <w:rPr>
          <w:rFonts w:ascii="Arial" w:hAnsi="Arial" w:cs="Arial"/>
          <w:b/>
          <w:color w:val="auto"/>
        </w:rPr>
      </w:pPr>
      <w:r w:rsidRPr="008010BC">
        <w:rPr>
          <w:rFonts w:ascii="Arial" w:hAnsi="Arial" w:cs="Arial"/>
          <w:b/>
          <w:color w:val="auto"/>
        </w:rPr>
        <w:t>Role Summary</w:t>
      </w:r>
    </w:p>
    <w:p w14:paraId="3F2E9625" w14:textId="74BA5066" w:rsidR="006F3347" w:rsidRPr="00DB2B94" w:rsidRDefault="006F3347" w:rsidP="00DB2B94">
      <w:pPr>
        <w:rPr>
          <w:rFonts w:eastAsiaTheme="majorEastAsia"/>
          <w:b/>
        </w:rPr>
      </w:pPr>
      <w:r w:rsidRPr="006F3347">
        <w:rPr>
          <w:lang w:eastAsia="en-GB"/>
        </w:rPr>
        <w:t>As part of the University’s broader leadership team</w:t>
      </w:r>
      <w:r w:rsidR="00DB2B94">
        <w:rPr>
          <w:lang w:eastAsia="en-GB"/>
        </w:rPr>
        <w:t>,</w:t>
      </w:r>
      <w:r w:rsidRPr="006F3347">
        <w:rPr>
          <w:lang w:eastAsia="en-GB"/>
        </w:rPr>
        <w:t xml:space="preserve"> this role will require you to work with other academic leads to support the University’s strategic aims.  Whilst predominantly around academic insights, this role will also require you to engage with all areas of the Uni</w:t>
      </w:r>
      <w:r w:rsidR="00DB2B94">
        <w:rPr>
          <w:lang w:eastAsia="en-GB"/>
        </w:rPr>
        <w:t>versity to lead / support cross-</w:t>
      </w:r>
      <w:r w:rsidRPr="006F3347">
        <w:rPr>
          <w:lang w:eastAsia="en-GB"/>
        </w:rPr>
        <w:t xml:space="preserve">organisational activity / projects. </w:t>
      </w:r>
    </w:p>
    <w:p w14:paraId="1826FB09" w14:textId="0FDBF9AB" w:rsidR="006F3347" w:rsidRPr="00DB2B94" w:rsidRDefault="006F3347" w:rsidP="006F3347">
      <w:pPr>
        <w:pStyle w:val="Heading2"/>
        <w:rPr>
          <w:rFonts w:ascii="Arial" w:eastAsia="Times New Roman" w:hAnsi="Arial" w:cs="Arial"/>
          <w:lang w:eastAsia="en-GB"/>
        </w:rPr>
      </w:pPr>
      <w:r w:rsidRPr="006F3347">
        <w:rPr>
          <w:rFonts w:ascii="Arial" w:eastAsia="Times New Roman" w:hAnsi="Arial" w:cs="Arial"/>
          <w:color w:val="auto"/>
          <w:sz w:val="22"/>
          <w:szCs w:val="22"/>
          <w:lang w:eastAsia="en-GB"/>
        </w:rPr>
        <w:t>You will also provide strategic and operational leadership within the College as directed by the PVC Dean specialising within the spectrum of learning &amp; teaching, research, international partnerships and / or academic enterprise.  You will work with Heads of School and other members of the College Leadership Team to operationalise strategic objectives, enhancing the student experience and ensuring successful delivery of the College Business Plan</w:t>
      </w:r>
      <w:r w:rsidRPr="00F7554D">
        <w:rPr>
          <w:rFonts w:ascii="Arial" w:eastAsia="Times New Roman" w:hAnsi="Arial" w:cs="Arial"/>
          <w:lang w:eastAsia="en-GB"/>
        </w:rPr>
        <w:t>.</w:t>
      </w:r>
    </w:p>
    <w:p w14:paraId="0943510F" w14:textId="4AED3BBE" w:rsidR="006F3347" w:rsidRPr="00DB2B94" w:rsidRDefault="00D0163E" w:rsidP="00DB2B94">
      <w:pPr>
        <w:pStyle w:val="Heading2"/>
        <w:rPr>
          <w:rFonts w:ascii="Arial" w:hAnsi="Arial" w:cs="Arial"/>
          <w:b/>
          <w:color w:val="auto"/>
        </w:rPr>
      </w:pPr>
      <w:r w:rsidRPr="008010BC">
        <w:rPr>
          <w:rFonts w:ascii="Arial" w:hAnsi="Arial" w:cs="Arial"/>
          <w:b/>
          <w:color w:val="auto"/>
        </w:rPr>
        <w:t>Principal Accountabilities</w:t>
      </w:r>
    </w:p>
    <w:p w14:paraId="76897427" w14:textId="77777777" w:rsidR="006F3347" w:rsidRDefault="006F3347" w:rsidP="006F3347">
      <w:pPr>
        <w:pStyle w:val="Default"/>
        <w:numPr>
          <w:ilvl w:val="0"/>
          <w:numId w:val="5"/>
        </w:numPr>
        <w:spacing w:after="120"/>
        <w:rPr>
          <w:rFonts w:ascii="Arial" w:hAnsi="Arial" w:cs="Arial"/>
          <w:sz w:val="22"/>
          <w:szCs w:val="22"/>
        </w:rPr>
      </w:pPr>
      <w:r>
        <w:rPr>
          <w:rFonts w:ascii="Arial" w:hAnsi="Arial" w:cs="Arial"/>
          <w:sz w:val="22"/>
          <w:szCs w:val="22"/>
        </w:rPr>
        <w:t xml:space="preserve">In collaboration with other academic areas and the Centre for Excellence in Learning &amp; Teaching, drive forward the provision of an excellent student experience and outstanding student performance across the University / College. </w:t>
      </w:r>
    </w:p>
    <w:p w14:paraId="1239F5DB" w14:textId="134D8274" w:rsidR="006F3347" w:rsidRDefault="006F3347" w:rsidP="006F3347">
      <w:pPr>
        <w:pStyle w:val="Default"/>
        <w:numPr>
          <w:ilvl w:val="0"/>
          <w:numId w:val="5"/>
        </w:numPr>
        <w:spacing w:after="120"/>
        <w:rPr>
          <w:rFonts w:ascii="Arial" w:hAnsi="Arial" w:cs="Arial"/>
          <w:sz w:val="22"/>
          <w:szCs w:val="22"/>
        </w:rPr>
      </w:pPr>
      <w:r>
        <w:rPr>
          <w:rFonts w:ascii="Arial" w:hAnsi="Arial" w:cs="Arial"/>
          <w:sz w:val="22"/>
          <w:szCs w:val="22"/>
        </w:rPr>
        <w:t>As part of the University’s academic leadership team, develop and e</w:t>
      </w:r>
      <w:r w:rsidRPr="00904F40">
        <w:rPr>
          <w:rFonts w:ascii="Arial" w:hAnsi="Arial" w:cs="Arial"/>
          <w:sz w:val="22"/>
          <w:szCs w:val="22"/>
        </w:rPr>
        <w:t xml:space="preserve">mbed a culture of continuous improvement and </w:t>
      </w:r>
      <w:r w:rsidR="00DB2B94" w:rsidRPr="00904F40">
        <w:rPr>
          <w:rFonts w:ascii="Arial" w:hAnsi="Arial" w:cs="Arial"/>
          <w:sz w:val="22"/>
          <w:szCs w:val="22"/>
        </w:rPr>
        <w:t>innovation</w:t>
      </w:r>
      <w:r w:rsidR="00DB2B94">
        <w:rPr>
          <w:rFonts w:ascii="Arial" w:hAnsi="Arial" w:cs="Arial"/>
          <w:sz w:val="22"/>
          <w:szCs w:val="22"/>
        </w:rPr>
        <w:t xml:space="preserve"> that</w:t>
      </w:r>
      <w:r>
        <w:rPr>
          <w:rFonts w:ascii="Arial" w:hAnsi="Arial" w:cs="Arial"/>
          <w:sz w:val="22"/>
          <w:szCs w:val="22"/>
        </w:rPr>
        <w:t xml:space="preserve"> aligns to </w:t>
      </w:r>
      <w:proofErr w:type="spellStart"/>
      <w:r>
        <w:rPr>
          <w:rFonts w:ascii="Arial" w:hAnsi="Arial" w:cs="Arial"/>
          <w:sz w:val="22"/>
          <w:szCs w:val="22"/>
        </w:rPr>
        <w:t>organisational</w:t>
      </w:r>
      <w:proofErr w:type="spellEnd"/>
      <w:r>
        <w:rPr>
          <w:rFonts w:ascii="Arial" w:hAnsi="Arial" w:cs="Arial"/>
          <w:sz w:val="22"/>
          <w:szCs w:val="22"/>
        </w:rPr>
        <w:t xml:space="preserve"> priorities.  </w:t>
      </w:r>
    </w:p>
    <w:p w14:paraId="5499856F" w14:textId="77777777" w:rsidR="006F3347" w:rsidRPr="00294739" w:rsidRDefault="006F3347" w:rsidP="006F3347">
      <w:pPr>
        <w:pStyle w:val="NormalWeb"/>
        <w:numPr>
          <w:ilvl w:val="0"/>
          <w:numId w:val="5"/>
        </w:numPr>
        <w:spacing w:before="0" w:beforeAutospacing="0" w:after="120" w:afterAutospacing="0"/>
        <w:rPr>
          <w:rFonts w:ascii="Arial" w:hAnsi="Arial" w:cs="Arial"/>
          <w:sz w:val="22"/>
          <w:szCs w:val="22"/>
        </w:rPr>
      </w:pPr>
      <w:r>
        <w:rPr>
          <w:rFonts w:ascii="Arial" w:hAnsi="Arial" w:cs="Arial"/>
          <w:sz w:val="22"/>
          <w:szCs w:val="22"/>
        </w:rPr>
        <w:t>P</w:t>
      </w:r>
      <w:r w:rsidRPr="00904F40">
        <w:rPr>
          <w:rFonts w:ascii="Arial" w:hAnsi="Arial" w:cs="Arial"/>
          <w:sz w:val="22"/>
          <w:szCs w:val="22"/>
        </w:rPr>
        <w:t>roactively seek opportunities to innovate across the spectrum of learning &amp; teaching,</w:t>
      </w:r>
      <w:r>
        <w:rPr>
          <w:rFonts w:ascii="Arial" w:hAnsi="Arial" w:cs="Arial"/>
          <w:sz w:val="22"/>
          <w:szCs w:val="22"/>
        </w:rPr>
        <w:t xml:space="preserve"> including the </w:t>
      </w:r>
      <w:r w:rsidRPr="00294739">
        <w:rPr>
          <w:rFonts w:ascii="Arial" w:hAnsi="Arial" w:cs="Arial"/>
          <w:sz w:val="22"/>
          <w:szCs w:val="22"/>
        </w:rPr>
        <w:t xml:space="preserve">use of digital technologies, research and academic enterprise. </w:t>
      </w:r>
    </w:p>
    <w:p w14:paraId="20A0D9FA" w14:textId="77777777" w:rsidR="006F3347" w:rsidRPr="00294739" w:rsidRDefault="006F3347" w:rsidP="006F3347">
      <w:pPr>
        <w:pStyle w:val="NormalWeb"/>
        <w:numPr>
          <w:ilvl w:val="0"/>
          <w:numId w:val="5"/>
        </w:numPr>
        <w:spacing w:before="0" w:beforeAutospacing="0" w:after="120" w:afterAutospacing="0"/>
        <w:rPr>
          <w:rFonts w:ascii="Arial" w:hAnsi="Arial" w:cs="Arial"/>
          <w:sz w:val="22"/>
          <w:szCs w:val="22"/>
        </w:rPr>
      </w:pPr>
      <w:r w:rsidRPr="00294739">
        <w:rPr>
          <w:rFonts w:ascii="Arial" w:hAnsi="Arial" w:cs="Arial"/>
          <w:sz w:val="22"/>
          <w:szCs w:val="22"/>
        </w:rPr>
        <w:lastRenderedPageBreak/>
        <w:t>Strengthen research links between teams and the wider University, encouraging interdisciplinary research initiatives.</w:t>
      </w:r>
    </w:p>
    <w:p w14:paraId="55D71FD0" w14:textId="77777777" w:rsidR="006F3347" w:rsidRPr="00294739" w:rsidRDefault="006F3347" w:rsidP="006F3347">
      <w:pPr>
        <w:pStyle w:val="Default"/>
        <w:numPr>
          <w:ilvl w:val="0"/>
          <w:numId w:val="5"/>
        </w:numPr>
        <w:spacing w:after="120"/>
        <w:rPr>
          <w:rFonts w:ascii="Arial" w:hAnsi="Arial" w:cs="Arial"/>
          <w:color w:val="auto"/>
          <w:sz w:val="22"/>
          <w:szCs w:val="22"/>
        </w:rPr>
      </w:pPr>
      <w:r w:rsidRPr="00294739">
        <w:rPr>
          <w:rFonts w:ascii="Arial" w:hAnsi="Arial" w:cs="Arial"/>
          <w:color w:val="auto"/>
          <w:sz w:val="22"/>
          <w:szCs w:val="22"/>
        </w:rPr>
        <w:t xml:space="preserve">Pro-actively engage with the </w:t>
      </w:r>
      <w:r>
        <w:rPr>
          <w:rFonts w:ascii="Arial" w:hAnsi="Arial" w:cs="Arial"/>
          <w:color w:val="auto"/>
          <w:sz w:val="22"/>
          <w:szCs w:val="22"/>
        </w:rPr>
        <w:t>Delivery Operations and Leadership Group (DOLG)</w:t>
      </w:r>
      <w:r w:rsidRPr="00294739">
        <w:rPr>
          <w:rFonts w:ascii="Arial" w:hAnsi="Arial" w:cs="Arial"/>
          <w:color w:val="auto"/>
          <w:sz w:val="22"/>
          <w:szCs w:val="22"/>
        </w:rPr>
        <w:t xml:space="preserve"> to allow effective, cohesive and coordinated delivery of key services across the institution, both responding to </w:t>
      </w:r>
      <w:r>
        <w:rPr>
          <w:rFonts w:ascii="Arial" w:hAnsi="Arial" w:cs="Arial"/>
          <w:color w:val="auto"/>
          <w:sz w:val="22"/>
          <w:szCs w:val="22"/>
        </w:rPr>
        <w:t>University Executive Board (UEB) and Vice-Chancellors Executive (VCE)</w:t>
      </w:r>
      <w:r w:rsidRPr="00294739">
        <w:rPr>
          <w:rFonts w:ascii="Arial" w:hAnsi="Arial" w:cs="Arial"/>
          <w:color w:val="auto"/>
          <w:sz w:val="22"/>
          <w:szCs w:val="22"/>
        </w:rPr>
        <w:t xml:space="preserve"> but also providing recommendations to support this.  </w:t>
      </w:r>
    </w:p>
    <w:p w14:paraId="38EC6028" w14:textId="77777777" w:rsidR="006F3347" w:rsidRPr="009C2FF9" w:rsidRDefault="006F3347" w:rsidP="006F3347">
      <w:pPr>
        <w:pStyle w:val="NormalWeb"/>
        <w:numPr>
          <w:ilvl w:val="0"/>
          <w:numId w:val="5"/>
        </w:numPr>
        <w:spacing w:before="0" w:beforeAutospacing="0" w:after="120" w:afterAutospacing="0"/>
        <w:rPr>
          <w:rFonts w:ascii="Arial" w:hAnsi="Arial" w:cs="Arial"/>
          <w:sz w:val="22"/>
          <w:szCs w:val="22"/>
        </w:rPr>
      </w:pPr>
      <w:r w:rsidRPr="00242907">
        <w:rPr>
          <w:rFonts w:ascii="Arial" w:hAnsi="Arial" w:cs="Arial"/>
          <w:sz w:val="22"/>
          <w:szCs w:val="22"/>
        </w:rPr>
        <w:t xml:space="preserve">In collaboration with the leads for research and academic enterprise and Heads of </w:t>
      </w:r>
      <w:proofErr w:type="gramStart"/>
      <w:r w:rsidRPr="00242907">
        <w:rPr>
          <w:rFonts w:ascii="Arial" w:hAnsi="Arial" w:cs="Arial"/>
          <w:sz w:val="22"/>
          <w:szCs w:val="22"/>
        </w:rPr>
        <w:t>School</w:t>
      </w:r>
      <w:proofErr w:type="gramEnd"/>
      <w:r w:rsidRPr="00242907">
        <w:rPr>
          <w:rFonts w:ascii="Arial" w:hAnsi="Arial" w:cs="Arial"/>
          <w:sz w:val="22"/>
          <w:szCs w:val="22"/>
        </w:rPr>
        <w:t xml:space="preserve"> strategically develop relationships, pipelines and income streams to enhance third stream activity. </w:t>
      </w:r>
    </w:p>
    <w:p w14:paraId="5F31A018"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sidRPr="00FC382B">
        <w:rPr>
          <w:rFonts w:ascii="Arial" w:hAnsi="Arial" w:cs="Arial"/>
          <w:sz w:val="22"/>
          <w:szCs w:val="22"/>
        </w:rPr>
        <w:t>Provide strong leadership to academics</w:t>
      </w:r>
      <w:r>
        <w:rPr>
          <w:rFonts w:ascii="Arial" w:hAnsi="Arial" w:cs="Arial"/>
          <w:sz w:val="22"/>
          <w:szCs w:val="22"/>
        </w:rPr>
        <w:t xml:space="preserve"> (taking direct line management responsibilities as agreed) developing a culture of ownership and accountability and maximising</w:t>
      </w:r>
      <w:r w:rsidRPr="00FC382B">
        <w:rPr>
          <w:rFonts w:ascii="Arial" w:hAnsi="Arial" w:cs="Arial"/>
          <w:sz w:val="22"/>
          <w:szCs w:val="22"/>
        </w:rPr>
        <w:t xml:space="preserve"> people potential.</w:t>
      </w:r>
    </w:p>
    <w:p w14:paraId="0DD79017" w14:textId="4A13BCEF" w:rsidR="006F3347" w:rsidRDefault="006F3347" w:rsidP="006F3347">
      <w:pPr>
        <w:pStyle w:val="NormalWeb"/>
        <w:numPr>
          <w:ilvl w:val="0"/>
          <w:numId w:val="5"/>
        </w:numPr>
        <w:spacing w:before="120" w:beforeAutospacing="0" w:after="120" w:afterAutospacing="0"/>
        <w:rPr>
          <w:rFonts w:ascii="Arial" w:hAnsi="Arial" w:cs="Arial"/>
          <w:sz w:val="22"/>
          <w:szCs w:val="22"/>
        </w:rPr>
      </w:pPr>
      <w:r w:rsidRPr="00FC382B">
        <w:rPr>
          <w:rFonts w:ascii="Arial" w:hAnsi="Arial" w:cs="Arial"/>
          <w:sz w:val="22"/>
          <w:szCs w:val="22"/>
        </w:rPr>
        <w:t xml:space="preserve">Responsible for formulating operational </w:t>
      </w:r>
      <w:r w:rsidR="00DB2B94" w:rsidRPr="00FC382B">
        <w:rPr>
          <w:rFonts w:ascii="Arial" w:hAnsi="Arial" w:cs="Arial"/>
          <w:sz w:val="22"/>
          <w:szCs w:val="22"/>
        </w:rPr>
        <w:t>plans that</w:t>
      </w:r>
      <w:r w:rsidRPr="00FC382B">
        <w:rPr>
          <w:rFonts w:ascii="Arial" w:hAnsi="Arial" w:cs="Arial"/>
          <w:sz w:val="22"/>
          <w:szCs w:val="22"/>
        </w:rPr>
        <w:t xml:space="preserve"> support the delivery of strategic objectives </w:t>
      </w:r>
      <w:r>
        <w:rPr>
          <w:rFonts w:ascii="Arial" w:hAnsi="Arial" w:cs="Arial"/>
          <w:sz w:val="22"/>
          <w:szCs w:val="22"/>
        </w:rPr>
        <w:t xml:space="preserve">and key performance indicators </w:t>
      </w:r>
      <w:r w:rsidRPr="00FC382B">
        <w:rPr>
          <w:rFonts w:ascii="Arial" w:hAnsi="Arial" w:cs="Arial"/>
          <w:sz w:val="22"/>
          <w:szCs w:val="22"/>
        </w:rPr>
        <w:t>for</w:t>
      </w:r>
      <w:r>
        <w:rPr>
          <w:rFonts w:ascii="Arial" w:hAnsi="Arial" w:cs="Arial"/>
          <w:sz w:val="22"/>
          <w:szCs w:val="22"/>
        </w:rPr>
        <w:t xml:space="preserve"> the College</w:t>
      </w:r>
      <w:r w:rsidRPr="00FC382B">
        <w:rPr>
          <w:rFonts w:ascii="Arial" w:hAnsi="Arial" w:cs="Arial"/>
          <w:sz w:val="22"/>
          <w:szCs w:val="22"/>
        </w:rPr>
        <w:t>.</w:t>
      </w:r>
    </w:p>
    <w:p w14:paraId="21BF6DE4" w14:textId="77777777" w:rsidR="006F3347" w:rsidRDefault="006F3347" w:rsidP="006F3347">
      <w:pPr>
        <w:pStyle w:val="Default"/>
        <w:numPr>
          <w:ilvl w:val="0"/>
          <w:numId w:val="5"/>
        </w:numPr>
        <w:spacing w:after="120"/>
        <w:rPr>
          <w:rFonts w:ascii="Arial" w:hAnsi="Arial" w:cs="Arial"/>
          <w:sz w:val="22"/>
          <w:szCs w:val="22"/>
        </w:rPr>
      </w:pPr>
      <w:r w:rsidRPr="00FC382B">
        <w:rPr>
          <w:rFonts w:ascii="Arial" w:hAnsi="Arial" w:cs="Arial"/>
          <w:sz w:val="22"/>
          <w:szCs w:val="22"/>
        </w:rPr>
        <w:t xml:space="preserve">Support the </w:t>
      </w:r>
      <w:r>
        <w:rPr>
          <w:rFonts w:ascii="Arial" w:hAnsi="Arial" w:cs="Arial"/>
          <w:sz w:val="22"/>
          <w:szCs w:val="22"/>
        </w:rPr>
        <w:t xml:space="preserve">PVC </w:t>
      </w:r>
      <w:r w:rsidRPr="003D42C2">
        <w:rPr>
          <w:rFonts w:ascii="Arial" w:hAnsi="Arial" w:cs="Arial"/>
          <w:sz w:val="22"/>
          <w:szCs w:val="22"/>
        </w:rPr>
        <w:t>Dean</w:t>
      </w:r>
      <w:r w:rsidRPr="00FC382B">
        <w:rPr>
          <w:rFonts w:ascii="Arial" w:hAnsi="Arial" w:cs="Arial"/>
          <w:sz w:val="22"/>
          <w:szCs w:val="22"/>
        </w:rPr>
        <w:t xml:space="preserve"> in the achievement of financial plans for the </w:t>
      </w:r>
      <w:r>
        <w:rPr>
          <w:rFonts w:ascii="Arial" w:hAnsi="Arial" w:cs="Arial"/>
          <w:sz w:val="22"/>
          <w:szCs w:val="22"/>
        </w:rPr>
        <w:t>College, and manage</w:t>
      </w:r>
      <w:r w:rsidRPr="00FC382B">
        <w:rPr>
          <w:rFonts w:ascii="Arial" w:hAnsi="Arial" w:cs="Arial"/>
          <w:sz w:val="22"/>
          <w:szCs w:val="22"/>
        </w:rPr>
        <w:t xml:space="preserve"> the operational and financial planning and budgetary control for resources</w:t>
      </w:r>
      <w:r>
        <w:rPr>
          <w:rFonts w:ascii="Arial" w:hAnsi="Arial" w:cs="Arial"/>
          <w:sz w:val="22"/>
          <w:szCs w:val="22"/>
        </w:rPr>
        <w:t>,</w:t>
      </w:r>
      <w:r w:rsidRPr="00FC382B">
        <w:rPr>
          <w:rFonts w:ascii="Arial" w:hAnsi="Arial" w:cs="Arial"/>
          <w:sz w:val="22"/>
          <w:szCs w:val="22"/>
        </w:rPr>
        <w:t xml:space="preserve"> including staffing</w:t>
      </w:r>
      <w:r>
        <w:rPr>
          <w:rFonts w:ascii="Arial" w:hAnsi="Arial" w:cs="Arial"/>
          <w:sz w:val="22"/>
          <w:szCs w:val="22"/>
        </w:rPr>
        <w:t xml:space="preserve"> and equipment.</w:t>
      </w:r>
      <w:r w:rsidRPr="00FC382B">
        <w:rPr>
          <w:rFonts w:ascii="Arial" w:hAnsi="Arial" w:cs="Arial"/>
          <w:sz w:val="22"/>
          <w:szCs w:val="22"/>
        </w:rPr>
        <w:t xml:space="preserve"> </w:t>
      </w:r>
    </w:p>
    <w:p w14:paraId="47E78BC2"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sidRPr="00FC382B">
        <w:rPr>
          <w:rFonts w:ascii="Arial" w:hAnsi="Arial" w:cs="Arial"/>
          <w:sz w:val="22"/>
          <w:szCs w:val="22"/>
        </w:rPr>
        <w:t>Oversee curriculum development, identifying trends in student demands, anticipating emerging requirements and ensuring the promotion of employability, enterprise and inclusion across programmes.</w:t>
      </w:r>
    </w:p>
    <w:p w14:paraId="18E979B4"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sidRPr="00B7430F">
        <w:rPr>
          <w:rFonts w:ascii="Arial" w:hAnsi="Arial" w:cs="Arial"/>
          <w:sz w:val="22"/>
          <w:szCs w:val="22"/>
        </w:rPr>
        <w:t xml:space="preserve">Work closely with the </w:t>
      </w:r>
      <w:r>
        <w:rPr>
          <w:rFonts w:ascii="Arial" w:hAnsi="Arial" w:cs="Arial"/>
          <w:sz w:val="22"/>
          <w:szCs w:val="22"/>
        </w:rPr>
        <w:t xml:space="preserve">PVC </w:t>
      </w:r>
      <w:r w:rsidRPr="003D42C2">
        <w:rPr>
          <w:rFonts w:ascii="Arial" w:hAnsi="Arial" w:cs="Arial"/>
          <w:sz w:val="22"/>
          <w:szCs w:val="22"/>
        </w:rPr>
        <w:t>Dean</w:t>
      </w:r>
      <w:r w:rsidRPr="00B7430F">
        <w:rPr>
          <w:rFonts w:ascii="Arial" w:hAnsi="Arial" w:cs="Arial"/>
          <w:sz w:val="22"/>
          <w:szCs w:val="22"/>
        </w:rPr>
        <w:t xml:space="preserve"> and Heads of </w:t>
      </w:r>
      <w:r>
        <w:rPr>
          <w:rFonts w:ascii="Arial" w:hAnsi="Arial" w:cs="Arial"/>
          <w:sz w:val="22"/>
          <w:szCs w:val="22"/>
        </w:rPr>
        <w:t>School</w:t>
      </w:r>
      <w:r w:rsidRPr="00B7430F">
        <w:rPr>
          <w:rFonts w:ascii="Arial" w:hAnsi="Arial" w:cs="Arial"/>
          <w:sz w:val="22"/>
          <w:szCs w:val="22"/>
        </w:rPr>
        <w:t xml:space="preserve"> to identify, create and exploit new opportunities in order to secure additional income streams and new areas of teaching, research, international or commercial activities. </w:t>
      </w:r>
    </w:p>
    <w:p w14:paraId="4FEEBB44"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sidRPr="00B7430F">
        <w:rPr>
          <w:rFonts w:ascii="Arial" w:hAnsi="Arial" w:cs="Arial"/>
          <w:sz w:val="22"/>
          <w:szCs w:val="22"/>
        </w:rPr>
        <w:t xml:space="preserve">Where appropriate, lead on designated cross-University activity and initiatives. </w:t>
      </w:r>
    </w:p>
    <w:p w14:paraId="1493077B"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Pr>
          <w:rFonts w:ascii="Arial" w:hAnsi="Arial" w:cs="Arial"/>
          <w:sz w:val="22"/>
          <w:szCs w:val="22"/>
        </w:rPr>
        <w:t>Play a leading role in</w:t>
      </w:r>
      <w:r w:rsidRPr="00FC382B">
        <w:rPr>
          <w:rFonts w:ascii="Arial" w:hAnsi="Arial" w:cs="Arial"/>
          <w:sz w:val="22"/>
          <w:szCs w:val="22"/>
        </w:rPr>
        <w:t xml:space="preserve"> the validation of new programmes and continuous improvement initiatives for existing course provision</w:t>
      </w:r>
      <w:r>
        <w:rPr>
          <w:rFonts w:ascii="Arial" w:hAnsi="Arial" w:cs="Arial"/>
          <w:sz w:val="22"/>
          <w:szCs w:val="22"/>
        </w:rPr>
        <w:t xml:space="preserve"> across the College</w:t>
      </w:r>
      <w:r w:rsidRPr="00FC382B">
        <w:rPr>
          <w:rFonts w:ascii="Arial" w:hAnsi="Arial" w:cs="Arial"/>
          <w:sz w:val="22"/>
          <w:szCs w:val="22"/>
        </w:rPr>
        <w:t xml:space="preserve">. Be a strategic link with </w:t>
      </w:r>
      <w:r>
        <w:rPr>
          <w:rFonts w:ascii="Arial" w:hAnsi="Arial" w:cs="Arial"/>
          <w:sz w:val="22"/>
          <w:szCs w:val="22"/>
        </w:rPr>
        <w:t>Centre for Quality Assurance on matters of academic standards</w:t>
      </w:r>
      <w:r w:rsidRPr="00FC382B">
        <w:rPr>
          <w:rFonts w:ascii="Arial" w:hAnsi="Arial" w:cs="Arial"/>
          <w:sz w:val="22"/>
          <w:szCs w:val="22"/>
        </w:rPr>
        <w:t xml:space="preserve">. </w:t>
      </w:r>
    </w:p>
    <w:p w14:paraId="6792C31C" w14:textId="77777777" w:rsidR="006F3347" w:rsidRPr="00B7430F" w:rsidRDefault="006F3347" w:rsidP="006F3347">
      <w:pPr>
        <w:pStyle w:val="NormalWeb"/>
        <w:numPr>
          <w:ilvl w:val="0"/>
          <w:numId w:val="5"/>
        </w:numPr>
        <w:spacing w:before="0" w:beforeAutospacing="0" w:after="120" w:afterAutospacing="0"/>
        <w:rPr>
          <w:rFonts w:ascii="Arial" w:hAnsi="Arial" w:cs="Arial"/>
          <w:color w:val="000000"/>
          <w:sz w:val="22"/>
          <w:szCs w:val="22"/>
        </w:rPr>
      </w:pPr>
      <w:r w:rsidRPr="00FC382B">
        <w:rPr>
          <w:rFonts w:ascii="Arial" w:hAnsi="Arial" w:cs="Arial"/>
          <w:sz w:val="22"/>
          <w:szCs w:val="22"/>
        </w:rPr>
        <w:t>Ensure appropriate allocation of workloads within the College</w:t>
      </w:r>
      <w:r>
        <w:rPr>
          <w:rFonts w:ascii="Arial" w:hAnsi="Arial" w:cs="Arial"/>
          <w:sz w:val="22"/>
          <w:szCs w:val="22"/>
        </w:rPr>
        <w:t>, developing and embedding appropriate utilisation of the University’s academic workload planning processes/tools and the associated management information outputs</w:t>
      </w:r>
      <w:r w:rsidRPr="00B7430F">
        <w:rPr>
          <w:rFonts w:ascii="Arial" w:hAnsi="Arial" w:cs="Arial"/>
          <w:color w:val="000000"/>
          <w:sz w:val="22"/>
          <w:szCs w:val="22"/>
        </w:rPr>
        <w:t>.</w:t>
      </w:r>
    </w:p>
    <w:p w14:paraId="045409AE" w14:textId="77777777" w:rsidR="006F3347" w:rsidRDefault="006F3347" w:rsidP="006F3347">
      <w:pPr>
        <w:pStyle w:val="Default"/>
        <w:numPr>
          <w:ilvl w:val="0"/>
          <w:numId w:val="5"/>
        </w:numPr>
        <w:spacing w:after="120"/>
        <w:rPr>
          <w:rFonts w:ascii="Arial" w:hAnsi="Arial" w:cs="Arial"/>
          <w:sz w:val="22"/>
          <w:szCs w:val="22"/>
        </w:rPr>
      </w:pPr>
      <w:r>
        <w:rPr>
          <w:rFonts w:ascii="Arial" w:hAnsi="Arial" w:cs="Arial"/>
          <w:sz w:val="22"/>
          <w:szCs w:val="22"/>
        </w:rPr>
        <w:t>Maintain</w:t>
      </w:r>
      <w:r w:rsidRPr="00B7430F">
        <w:rPr>
          <w:rFonts w:ascii="Arial" w:hAnsi="Arial" w:cs="Arial"/>
          <w:sz w:val="22"/>
          <w:szCs w:val="22"/>
        </w:rPr>
        <w:t xml:space="preserve"> own academic standing and authority </w:t>
      </w:r>
      <w:r>
        <w:rPr>
          <w:rFonts w:ascii="Arial" w:hAnsi="Arial" w:cs="Arial"/>
          <w:sz w:val="22"/>
          <w:szCs w:val="22"/>
        </w:rPr>
        <w:t xml:space="preserve">as appropriate, </w:t>
      </w:r>
      <w:r w:rsidRPr="00B7430F">
        <w:rPr>
          <w:rFonts w:ascii="Arial" w:hAnsi="Arial" w:cs="Arial"/>
          <w:sz w:val="22"/>
          <w:szCs w:val="22"/>
        </w:rPr>
        <w:t>through teaching, research and scholarly</w:t>
      </w:r>
      <w:r w:rsidRPr="005318B6">
        <w:rPr>
          <w:rFonts w:ascii="Arial" w:hAnsi="Arial" w:cs="Arial"/>
          <w:color w:val="auto"/>
          <w:sz w:val="22"/>
          <w:szCs w:val="22"/>
        </w:rPr>
        <w:t xml:space="preserve"> </w:t>
      </w:r>
      <w:r w:rsidRPr="00B7430F">
        <w:rPr>
          <w:rFonts w:ascii="Arial" w:hAnsi="Arial" w:cs="Arial"/>
          <w:sz w:val="22"/>
          <w:szCs w:val="22"/>
        </w:rPr>
        <w:t xml:space="preserve">activities. </w:t>
      </w:r>
    </w:p>
    <w:p w14:paraId="2703F908" w14:textId="77777777" w:rsidR="006F3347" w:rsidRPr="00B7430F" w:rsidRDefault="006F3347" w:rsidP="006F3347">
      <w:pPr>
        <w:pStyle w:val="Default"/>
        <w:numPr>
          <w:ilvl w:val="0"/>
          <w:numId w:val="5"/>
        </w:numPr>
        <w:spacing w:after="120"/>
        <w:rPr>
          <w:rFonts w:ascii="Arial" w:hAnsi="Arial" w:cs="Arial"/>
          <w:sz w:val="22"/>
          <w:szCs w:val="22"/>
        </w:rPr>
      </w:pPr>
      <w:r w:rsidRPr="00B7430F">
        <w:rPr>
          <w:rFonts w:ascii="Arial" w:hAnsi="Arial" w:cs="Arial"/>
          <w:sz w:val="22"/>
          <w:szCs w:val="22"/>
        </w:rPr>
        <w:t xml:space="preserve">Develop and maintain an external profile. Engage with </w:t>
      </w:r>
      <w:r>
        <w:rPr>
          <w:rFonts w:ascii="Arial" w:hAnsi="Arial" w:cs="Arial"/>
          <w:sz w:val="22"/>
          <w:szCs w:val="22"/>
        </w:rPr>
        <w:t xml:space="preserve">relevant </w:t>
      </w:r>
      <w:r w:rsidRPr="00B7430F">
        <w:rPr>
          <w:rFonts w:ascii="Arial" w:hAnsi="Arial" w:cs="Arial"/>
          <w:sz w:val="22"/>
          <w:szCs w:val="22"/>
        </w:rPr>
        <w:t xml:space="preserve">national and international debates and with professional institutes, practitioner societies and governmental committees. </w:t>
      </w:r>
    </w:p>
    <w:p w14:paraId="5E7570CF" w14:textId="77777777" w:rsidR="006F3347" w:rsidRDefault="006F3347" w:rsidP="006F3347">
      <w:pPr>
        <w:pStyle w:val="NormalWeb"/>
        <w:numPr>
          <w:ilvl w:val="0"/>
          <w:numId w:val="5"/>
        </w:numPr>
        <w:spacing w:before="0" w:beforeAutospacing="0" w:after="120" w:afterAutospacing="0"/>
        <w:rPr>
          <w:rFonts w:ascii="Arial" w:hAnsi="Arial" w:cs="Arial"/>
          <w:sz w:val="22"/>
          <w:szCs w:val="22"/>
        </w:rPr>
      </w:pPr>
      <w:r w:rsidRPr="00B7430F">
        <w:rPr>
          <w:rFonts w:ascii="Arial" w:hAnsi="Arial" w:cs="Arial"/>
          <w:color w:val="000000"/>
          <w:sz w:val="22"/>
          <w:szCs w:val="22"/>
        </w:rPr>
        <w:t xml:space="preserve">Represent the </w:t>
      </w:r>
      <w:r>
        <w:rPr>
          <w:rFonts w:ascii="Arial" w:hAnsi="Arial" w:cs="Arial"/>
          <w:color w:val="000000"/>
          <w:sz w:val="22"/>
          <w:szCs w:val="22"/>
        </w:rPr>
        <w:t xml:space="preserve">University / </w:t>
      </w:r>
      <w:r w:rsidRPr="00B7430F">
        <w:rPr>
          <w:rFonts w:ascii="Arial" w:hAnsi="Arial" w:cs="Arial"/>
          <w:color w:val="000000"/>
          <w:sz w:val="22"/>
          <w:szCs w:val="22"/>
        </w:rPr>
        <w:t>College on relevant internal and external committees, networks and working groups, chairing these meetings where appropriate.</w:t>
      </w:r>
      <w:r w:rsidRPr="00FC382B">
        <w:rPr>
          <w:rFonts w:ascii="Arial" w:hAnsi="Arial" w:cs="Arial"/>
          <w:sz w:val="22"/>
          <w:szCs w:val="22"/>
        </w:rPr>
        <w:t xml:space="preserve"> </w:t>
      </w:r>
    </w:p>
    <w:p w14:paraId="5A75AB49" w14:textId="77777777" w:rsidR="006F3347" w:rsidRPr="00C17766" w:rsidRDefault="006F3347" w:rsidP="006F3347">
      <w:pPr>
        <w:pStyle w:val="NormalWeb"/>
        <w:numPr>
          <w:ilvl w:val="0"/>
          <w:numId w:val="5"/>
        </w:numPr>
        <w:spacing w:before="0" w:beforeAutospacing="0" w:after="120" w:afterAutospacing="0"/>
        <w:rPr>
          <w:rFonts w:ascii="Arial" w:hAnsi="Arial" w:cs="Arial"/>
          <w:sz w:val="22"/>
          <w:szCs w:val="22"/>
        </w:rPr>
      </w:pPr>
      <w:r>
        <w:rPr>
          <w:rFonts w:ascii="Arial" w:hAnsi="Arial" w:cs="Arial"/>
          <w:sz w:val="22"/>
          <w:szCs w:val="22"/>
        </w:rPr>
        <w:t>Support and facilitate communication channels across the College for both</w:t>
      </w:r>
      <w:r w:rsidRPr="00FC382B">
        <w:rPr>
          <w:rFonts w:ascii="Arial" w:hAnsi="Arial" w:cs="Arial"/>
          <w:sz w:val="22"/>
          <w:szCs w:val="22"/>
        </w:rPr>
        <w:t xml:space="preserve"> staff and students.</w:t>
      </w:r>
    </w:p>
    <w:p w14:paraId="6F38F38C" w14:textId="77777777" w:rsidR="006F3347" w:rsidRPr="009C2FF9" w:rsidRDefault="006F3347" w:rsidP="006F3347">
      <w:pPr>
        <w:pStyle w:val="NormalWeb"/>
        <w:numPr>
          <w:ilvl w:val="0"/>
          <w:numId w:val="5"/>
        </w:numPr>
        <w:spacing w:before="0" w:beforeAutospacing="0" w:after="120" w:afterAutospacing="0"/>
        <w:rPr>
          <w:rFonts w:ascii="Arial" w:hAnsi="Arial" w:cs="Arial"/>
          <w:sz w:val="22"/>
          <w:szCs w:val="22"/>
        </w:rPr>
      </w:pPr>
      <w:r>
        <w:rPr>
          <w:rFonts w:ascii="Arial" w:hAnsi="Arial" w:cs="Arial"/>
          <w:sz w:val="22"/>
          <w:szCs w:val="22"/>
        </w:rPr>
        <w:t>D</w:t>
      </w:r>
      <w:r w:rsidRPr="00B7430F">
        <w:rPr>
          <w:rFonts w:ascii="Arial" w:hAnsi="Arial" w:cs="Arial"/>
          <w:color w:val="000000"/>
          <w:sz w:val="22"/>
          <w:szCs w:val="22"/>
        </w:rPr>
        <w:t xml:space="preserve">eputise for the </w:t>
      </w:r>
      <w:r>
        <w:rPr>
          <w:rFonts w:ascii="Arial" w:hAnsi="Arial" w:cs="Arial"/>
          <w:color w:val="000000"/>
          <w:sz w:val="22"/>
          <w:szCs w:val="22"/>
        </w:rPr>
        <w:t xml:space="preserve">PVC </w:t>
      </w:r>
      <w:r w:rsidRPr="003D42C2">
        <w:rPr>
          <w:rFonts w:ascii="Arial" w:hAnsi="Arial" w:cs="Arial"/>
          <w:sz w:val="22"/>
          <w:szCs w:val="22"/>
        </w:rPr>
        <w:t>Dean</w:t>
      </w:r>
      <w:r w:rsidRPr="00B7430F">
        <w:rPr>
          <w:rFonts w:ascii="Arial" w:hAnsi="Arial" w:cs="Arial"/>
          <w:color w:val="000000"/>
          <w:sz w:val="22"/>
          <w:szCs w:val="22"/>
        </w:rPr>
        <w:t xml:space="preserve"> as required.</w:t>
      </w:r>
    </w:p>
    <w:p w14:paraId="76E42E81" w14:textId="77777777" w:rsidR="006F3347" w:rsidRPr="00FB1CC5" w:rsidRDefault="006F3347" w:rsidP="006F3347">
      <w:pPr>
        <w:pStyle w:val="NormalWeb"/>
        <w:numPr>
          <w:ilvl w:val="0"/>
          <w:numId w:val="5"/>
        </w:numPr>
        <w:spacing w:before="120" w:beforeAutospacing="0" w:after="120" w:afterAutospacing="0"/>
        <w:rPr>
          <w:rFonts w:ascii="Arial" w:hAnsi="Arial" w:cs="Arial"/>
          <w:sz w:val="22"/>
          <w:szCs w:val="22"/>
        </w:rPr>
      </w:pPr>
      <w:r>
        <w:rPr>
          <w:rFonts w:ascii="Arial" w:hAnsi="Arial" w:cs="Arial"/>
          <w:sz w:val="22"/>
          <w:szCs w:val="22"/>
        </w:rPr>
        <w:t>Undertake any other duties as reasonably requested by the PVC Dean.</w:t>
      </w:r>
    </w:p>
    <w:p w14:paraId="2AD8F364"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2F30F4A5" w14:textId="77777777" w:rsidR="00D0163E" w:rsidRPr="008010BC" w:rsidRDefault="00D0163E" w:rsidP="00D0163E">
      <w:pPr>
        <w:pStyle w:val="Heading3"/>
        <w:rPr>
          <w:rFonts w:ascii="Arial" w:eastAsia="Times New Roman" w:hAnsi="Arial" w:cs="Arial"/>
          <w:b/>
          <w:color w:val="auto"/>
        </w:rPr>
      </w:pPr>
      <w:bookmarkStart w:id="0" w:name="_GoBack"/>
      <w:r w:rsidRPr="008010BC">
        <w:rPr>
          <w:rFonts w:ascii="Arial" w:eastAsia="Times New Roman" w:hAnsi="Arial" w:cs="Arial"/>
          <w:b/>
          <w:color w:val="auto"/>
        </w:rPr>
        <w:t>Essential Criteria</w:t>
      </w:r>
    </w:p>
    <w:p w14:paraId="042624C1"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65CA62D" w14:textId="77777777" w:rsidR="006F3347" w:rsidRPr="00DB2B94" w:rsidRDefault="006F3347" w:rsidP="00DB2B94">
      <w:pPr>
        <w:pStyle w:val="ListParagraph"/>
        <w:numPr>
          <w:ilvl w:val="0"/>
          <w:numId w:val="10"/>
        </w:numPr>
        <w:rPr>
          <w:bCs/>
        </w:rPr>
      </w:pPr>
      <w:r w:rsidRPr="00DB2B94">
        <w:rPr>
          <w:lang w:val="en" w:eastAsia="en-GB"/>
        </w:rPr>
        <w:t>PhD level qualification or its equivalent in an academic discipline related to the work of the College.</w:t>
      </w:r>
    </w:p>
    <w:p w14:paraId="6B5FF0AD" w14:textId="77777777" w:rsidR="006F3347" w:rsidRPr="00DB2B94" w:rsidRDefault="006F3347" w:rsidP="00DB2B94">
      <w:pPr>
        <w:pStyle w:val="ListParagraph"/>
        <w:numPr>
          <w:ilvl w:val="0"/>
          <w:numId w:val="10"/>
        </w:numPr>
        <w:rPr>
          <w:bCs/>
        </w:rPr>
      </w:pPr>
      <w:r w:rsidRPr="00DB2B94">
        <w:rPr>
          <w:lang w:val="en" w:eastAsia="en-GB"/>
        </w:rPr>
        <w:lastRenderedPageBreak/>
        <w:t xml:space="preserve">Evidence of Continuing Professional Development. </w:t>
      </w:r>
    </w:p>
    <w:p w14:paraId="5AA0FF01" w14:textId="77777777" w:rsidR="006F3347" w:rsidRPr="00DB2B94" w:rsidRDefault="006F3347" w:rsidP="00DB2B94">
      <w:pPr>
        <w:pStyle w:val="ListParagraph"/>
        <w:numPr>
          <w:ilvl w:val="0"/>
          <w:numId w:val="10"/>
        </w:numPr>
        <w:rPr>
          <w:bCs/>
        </w:rPr>
      </w:pPr>
      <w:r w:rsidRPr="00DB2B94">
        <w:rPr>
          <w:lang w:val="en" w:eastAsia="en-GB"/>
        </w:rPr>
        <w:t>Fellowship or Senior Fellowship of the Higher Education Academy (HEA).</w:t>
      </w:r>
    </w:p>
    <w:p w14:paraId="6D63A167"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233D6AB" w14:textId="77777777" w:rsidR="006F3347" w:rsidRPr="00DB2B94" w:rsidRDefault="006F3347" w:rsidP="00DB2B94">
      <w:pPr>
        <w:pStyle w:val="ListParagraph"/>
        <w:numPr>
          <w:ilvl w:val="0"/>
          <w:numId w:val="11"/>
        </w:numPr>
        <w:rPr>
          <w:color w:val="000000"/>
        </w:rPr>
      </w:pPr>
      <w:r w:rsidRPr="00DB2B94">
        <w:rPr>
          <w:lang w:val="en" w:eastAsia="en-GB"/>
        </w:rPr>
        <w:t xml:space="preserve">Extensive teaching experience in </w:t>
      </w:r>
      <w:proofErr w:type="gramStart"/>
      <w:r w:rsidRPr="00DB2B94">
        <w:rPr>
          <w:lang w:val="en" w:eastAsia="en-GB"/>
        </w:rPr>
        <w:t>HE</w:t>
      </w:r>
      <w:proofErr w:type="gramEnd"/>
      <w:r w:rsidRPr="00DB2B94">
        <w:rPr>
          <w:lang w:val="en" w:eastAsia="en-GB"/>
        </w:rPr>
        <w:t xml:space="preserve"> and a good understanding of the HE sector and current issues.</w:t>
      </w:r>
    </w:p>
    <w:p w14:paraId="39BF277A" w14:textId="77777777" w:rsidR="006F3347" w:rsidRPr="00DB2B94" w:rsidRDefault="006F3347" w:rsidP="00DB2B94">
      <w:pPr>
        <w:pStyle w:val="ListParagraph"/>
        <w:numPr>
          <w:ilvl w:val="0"/>
          <w:numId w:val="11"/>
        </w:numPr>
        <w:rPr>
          <w:color w:val="000000"/>
        </w:rPr>
      </w:pPr>
      <w:r w:rsidRPr="00DB2B94">
        <w:rPr>
          <w:color w:val="000000"/>
        </w:rPr>
        <w:t>Significant senior leadership experience in Higher Education.</w:t>
      </w:r>
    </w:p>
    <w:p w14:paraId="755A467D" w14:textId="77777777" w:rsidR="006F3347" w:rsidRPr="00DB2B94" w:rsidRDefault="006F3347" w:rsidP="00DB2B94">
      <w:pPr>
        <w:pStyle w:val="ListParagraph"/>
        <w:numPr>
          <w:ilvl w:val="0"/>
          <w:numId w:val="11"/>
        </w:numPr>
        <w:rPr>
          <w:color w:val="000000"/>
        </w:rPr>
      </w:pPr>
      <w:r w:rsidRPr="009D5378">
        <w:t>Experience of defining operational plans and ensuring strategic development in line with corporate goals</w:t>
      </w:r>
      <w:r>
        <w:t xml:space="preserve">, with an associated demonstrable </w:t>
      </w:r>
      <w:proofErr w:type="gramStart"/>
      <w:r>
        <w:t>track record</w:t>
      </w:r>
      <w:proofErr w:type="gramEnd"/>
      <w:r>
        <w:t xml:space="preserve"> of their successful delivery.</w:t>
      </w:r>
      <w:r w:rsidRPr="009D5378">
        <w:t xml:space="preserve"> </w:t>
      </w:r>
    </w:p>
    <w:p w14:paraId="234F1B14" w14:textId="77777777" w:rsidR="006F3347" w:rsidRPr="00DB2B94" w:rsidRDefault="006F3347" w:rsidP="00DB2B94">
      <w:pPr>
        <w:pStyle w:val="ListParagraph"/>
        <w:numPr>
          <w:ilvl w:val="0"/>
          <w:numId w:val="11"/>
        </w:numPr>
        <w:rPr>
          <w:color w:val="000000"/>
        </w:rPr>
      </w:pPr>
      <w:r>
        <w:t>Delivery of</w:t>
      </w:r>
      <w:r w:rsidRPr="00BB7018">
        <w:t xml:space="preserve"> research outputs in an appropriate area</w:t>
      </w:r>
      <w:r>
        <w:t>.</w:t>
      </w:r>
      <w:r w:rsidRPr="00BB7018">
        <w:t xml:space="preserve"> </w:t>
      </w:r>
    </w:p>
    <w:p w14:paraId="2CCE96DF" w14:textId="4C086333" w:rsidR="006F3347" w:rsidRPr="00DB2B94" w:rsidRDefault="006F3347" w:rsidP="00DB2B94">
      <w:pPr>
        <w:pStyle w:val="ListParagraph"/>
        <w:numPr>
          <w:ilvl w:val="0"/>
          <w:numId w:val="11"/>
        </w:numPr>
        <w:rPr>
          <w:color w:val="000000"/>
        </w:rPr>
      </w:pPr>
      <w:r w:rsidRPr="00DB2B94">
        <w:rPr>
          <w:lang w:val="en" w:eastAsia="en-GB"/>
        </w:rPr>
        <w:t>Experience of building capacity and capability of staff, including in relation to c</w:t>
      </w:r>
      <w:r w:rsidR="00382403">
        <w:rPr>
          <w:lang w:val="en" w:eastAsia="en-GB"/>
        </w:rPr>
        <w:t>ommercial and research activity, with a proven ability to deliver through people.</w:t>
      </w:r>
    </w:p>
    <w:p w14:paraId="0C7EC33B" w14:textId="77777777" w:rsidR="006F3347" w:rsidRPr="00DB2B94" w:rsidRDefault="006F3347" w:rsidP="00DB2B94">
      <w:pPr>
        <w:pStyle w:val="ListParagraph"/>
        <w:numPr>
          <w:ilvl w:val="0"/>
          <w:numId w:val="11"/>
        </w:numPr>
        <w:rPr>
          <w:color w:val="000000"/>
        </w:rPr>
      </w:pPr>
      <w:r w:rsidRPr="00DB2B94">
        <w:rPr>
          <w:lang w:val="en" w:eastAsia="en-GB"/>
        </w:rPr>
        <w:t>A successful record of leadership on the student experience, employability and quality assurance.</w:t>
      </w:r>
    </w:p>
    <w:p w14:paraId="76145638" w14:textId="77777777" w:rsidR="00D0163E" w:rsidRPr="008010BC" w:rsidRDefault="00D0163E" w:rsidP="006F3347">
      <w:pPr>
        <w:pStyle w:val="Heading4"/>
        <w:rPr>
          <w:rFonts w:ascii="Arial" w:hAnsi="Arial" w:cs="Arial"/>
          <w:b/>
          <w:i w:val="0"/>
          <w:color w:val="auto"/>
        </w:rPr>
      </w:pPr>
      <w:r w:rsidRPr="008010BC">
        <w:rPr>
          <w:rFonts w:ascii="Arial" w:hAnsi="Arial" w:cs="Arial"/>
          <w:b/>
          <w:i w:val="0"/>
          <w:color w:val="auto"/>
        </w:rPr>
        <w:t>Skills, knowledge &amp; abilities</w:t>
      </w:r>
    </w:p>
    <w:p w14:paraId="053C8D7F" w14:textId="77777777" w:rsidR="006F3347" w:rsidRDefault="006F3347" w:rsidP="00DB2B94">
      <w:pPr>
        <w:pStyle w:val="ListParagraph"/>
        <w:numPr>
          <w:ilvl w:val="0"/>
          <w:numId w:val="12"/>
        </w:numPr>
      </w:pPr>
      <w:r w:rsidRPr="004815C9">
        <w:t xml:space="preserve">The ability to communicate the University </w:t>
      </w:r>
      <w:r>
        <w:t xml:space="preserve">and College </w:t>
      </w:r>
      <w:r w:rsidRPr="004815C9">
        <w:t xml:space="preserve">vision for the future and the ability to translate </w:t>
      </w:r>
      <w:r>
        <w:t xml:space="preserve">and operationalise </w:t>
      </w:r>
      <w:r w:rsidRPr="004815C9">
        <w:t>that vision</w:t>
      </w:r>
      <w:r>
        <w:t xml:space="preserve">, </w:t>
      </w:r>
      <w:r w:rsidRPr="004815C9">
        <w:t>inspir</w:t>
      </w:r>
      <w:r>
        <w:t>ing</w:t>
      </w:r>
      <w:r w:rsidRPr="004815C9">
        <w:t xml:space="preserve"> and draw</w:t>
      </w:r>
      <w:r>
        <w:t>ing</w:t>
      </w:r>
      <w:r w:rsidRPr="004815C9">
        <w:t xml:space="preserve"> on the support</w:t>
      </w:r>
      <w:r>
        <w:t xml:space="preserve"> of staff.</w:t>
      </w:r>
      <w:r w:rsidRPr="006F3347">
        <w:t xml:space="preserve"> </w:t>
      </w:r>
    </w:p>
    <w:p w14:paraId="3F004D71" w14:textId="77777777" w:rsidR="00382403" w:rsidRPr="008A60DA" w:rsidRDefault="00382403" w:rsidP="00382403">
      <w:pPr>
        <w:pStyle w:val="ListParagraph"/>
        <w:numPr>
          <w:ilvl w:val="0"/>
          <w:numId w:val="12"/>
        </w:numPr>
      </w:pPr>
      <w:r w:rsidRPr="008A60DA">
        <w:t>In depth understanding of the student experience, employability and academic quality assurance, with a successful record of leadership on in relation to these matters.</w:t>
      </w:r>
    </w:p>
    <w:p w14:paraId="2DA10D43" w14:textId="77777777" w:rsidR="006F3347" w:rsidRDefault="006F3347" w:rsidP="00DB2B94">
      <w:pPr>
        <w:pStyle w:val="ListParagraph"/>
        <w:numPr>
          <w:ilvl w:val="0"/>
          <w:numId w:val="12"/>
        </w:numPr>
      </w:pPr>
      <w:r>
        <w:t>Innovative and creative.</w:t>
      </w:r>
    </w:p>
    <w:p w14:paraId="1686934B" w14:textId="77777777" w:rsidR="006F3347" w:rsidRPr="0083215E" w:rsidRDefault="006F3347" w:rsidP="00DB2B94">
      <w:pPr>
        <w:pStyle w:val="ListParagraph"/>
        <w:numPr>
          <w:ilvl w:val="0"/>
          <w:numId w:val="12"/>
        </w:numPr>
      </w:pPr>
      <w:r w:rsidRPr="00DB2B94">
        <w:rPr>
          <w:rFonts w:eastAsia="Times New Roman"/>
        </w:rPr>
        <w:t>Excellent communication, interpersonal, negotiation and networking skills.</w:t>
      </w:r>
    </w:p>
    <w:p w14:paraId="43CD5074" w14:textId="77777777" w:rsidR="006F3347" w:rsidRPr="008C1B2B" w:rsidRDefault="006F3347" w:rsidP="00DB2B94">
      <w:pPr>
        <w:pStyle w:val="ListParagraph"/>
        <w:numPr>
          <w:ilvl w:val="0"/>
          <w:numId w:val="12"/>
        </w:numPr>
      </w:pPr>
      <w:r w:rsidRPr="00DB2B94">
        <w:rPr>
          <w:rFonts w:eastAsia="Times New Roman"/>
        </w:rPr>
        <w:t>Excellent team player.</w:t>
      </w:r>
    </w:p>
    <w:p w14:paraId="3694526D" w14:textId="77777777" w:rsidR="006F3347" w:rsidRDefault="006F3347" w:rsidP="00DB2B94">
      <w:pPr>
        <w:pStyle w:val="ListParagraph"/>
        <w:numPr>
          <w:ilvl w:val="0"/>
          <w:numId w:val="12"/>
        </w:numPr>
      </w:pPr>
      <w:r w:rsidRPr="008C1B2B">
        <w:t>Strong business skills and commercial acumen</w:t>
      </w:r>
      <w:r>
        <w:t xml:space="preserve"> and ability to manage budgets.</w:t>
      </w:r>
    </w:p>
    <w:p w14:paraId="732AE2BB" w14:textId="77777777" w:rsidR="006F3347" w:rsidRDefault="006F3347" w:rsidP="00DB2B94">
      <w:pPr>
        <w:pStyle w:val="ListParagraph"/>
        <w:numPr>
          <w:ilvl w:val="0"/>
          <w:numId w:val="12"/>
        </w:numPr>
      </w:pPr>
      <w:r w:rsidRPr="00DB2B94">
        <w:rPr>
          <w:rFonts w:eastAsia="Times New Roman"/>
          <w:lang w:val="en" w:eastAsia="en-GB"/>
        </w:rPr>
        <w:t>Highly regarded academic and people leader with a proven ability to deliver through people.</w:t>
      </w:r>
    </w:p>
    <w:p w14:paraId="4F49168B" w14:textId="77777777" w:rsidR="006F3347" w:rsidRPr="006F3347" w:rsidRDefault="006F3347" w:rsidP="00DB2B94">
      <w:pPr>
        <w:pStyle w:val="ListParagraph"/>
        <w:numPr>
          <w:ilvl w:val="0"/>
          <w:numId w:val="12"/>
        </w:numPr>
      </w:pPr>
      <w:r w:rsidRPr="006F3347">
        <w:t>Insightful knowledge of external sector requirements and influences (e.g. funding bodies, financial obligations, statutes) and related implications.</w:t>
      </w:r>
    </w:p>
    <w:p w14:paraId="41F2C10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18E38D39" w14:textId="77777777" w:rsidR="006F3347" w:rsidRPr="009D5378" w:rsidRDefault="006F3347" w:rsidP="00DB2B94">
      <w:pPr>
        <w:pStyle w:val="ListParagraph"/>
        <w:numPr>
          <w:ilvl w:val="0"/>
          <w:numId w:val="13"/>
        </w:numPr>
      </w:pPr>
      <w:r w:rsidRPr="0031193B">
        <w:t>Ability to travel nationally and internationally for University business</w:t>
      </w:r>
      <w:r>
        <w:t>.</w:t>
      </w:r>
    </w:p>
    <w:p w14:paraId="57B6413E" w14:textId="21FAA3FC" w:rsidR="00BC291E" w:rsidRPr="00BC291E" w:rsidRDefault="006F3347" w:rsidP="00BC291E">
      <w:pPr>
        <w:pStyle w:val="ListParagraph"/>
        <w:numPr>
          <w:ilvl w:val="0"/>
          <w:numId w:val="13"/>
        </w:numPr>
      </w:pPr>
      <w:r>
        <w:t>Occasional evening and weekend working.</w:t>
      </w:r>
      <w:r w:rsidRPr="0031193B">
        <w:t xml:space="preserve"> </w:t>
      </w:r>
    </w:p>
    <w:p w14:paraId="05F1CCC1"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2848CACD" w14:textId="77777777" w:rsidR="006F3347" w:rsidRDefault="00D0163E" w:rsidP="006F334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ED493E" w14:textId="149EFF52" w:rsidR="006F3347" w:rsidRPr="00DB2B94" w:rsidRDefault="006F3347" w:rsidP="00521F87">
      <w:pPr>
        <w:pStyle w:val="ListParagraph"/>
        <w:numPr>
          <w:ilvl w:val="0"/>
          <w:numId w:val="14"/>
        </w:numPr>
      </w:pPr>
      <w:r w:rsidRPr="006F3347">
        <w:t>Relevant professional qualification / Membership of professional body relat</w:t>
      </w:r>
      <w:r>
        <w:t xml:space="preserve">ed to the College portfolio of </w:t>
      </w:r>
      <w:r w:rsidR="00C15ECC">
        <w:t>Business, Law and Social Sciences</w:t>
      </w:r>
    </w:p>
    <w:p w14:paraId="411F76B6"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F19FDE1" w14:textId="77777777" w:rsidR="006F3347" w:rsidRPr="00175CAD" w:rsidRDefault="006F3347" w:rsidP="00DB2B94">
      <w:pPr>
        <w:pStyle w:val="ListParagraph"/>
        <w:numPr>
          <w:ilvl w:val="0"/>
          <w:numId w:val="14"/>
        </w:numPr>
      </w:pPr>
      <w:r w:rsidRPr="00DB2B94">
        <w:rPr>
          <w:lang w:val="en" w:eastAsia="en-GB"/>
        </w:rPr>
        <w:t xml:space="preserve">Successful development of international collaborations, recruitment of international students and </w:t>
      </w:r>
      <w:proofErr w:type="spellStart"/>
      <w:r w:rsidRPr="00DB2B94">
        <w:rPr>
          <w:lang w:val="en" w:eastAsia="en-GB"/>
        </w:rPr>
        <w:t>internationalisation</w:t>
      </w:r>
      <w:proofErr w:type="spellEnd"/>
      <w:r w:rsidRPr="00DB2B94">
        <w:rPr>
          <w:lang w:val="en" w:eastAsia="en-GB"/>
        </w:rPr>
        <w:t xml:space="preserve"> of the curriculum.</w:t>
      </w:r>
    </w:p>
    <w:p w14:paraId="532D91CE" w14:textId="77777777" w:rsidR="006F3347" w:rsidRPr="00175CAD" w:rsidRDefault="006F3347" w:rsidP="00DB2B94">
      <w:pPr>
        <w:pStyle w:val="ListParagraph"/>
        <w:numPr>
          <w:ilvl w:val="0"/>
          <w:numId w:val="14"/>
        </w:numPr>
      </w:pPr>
      <w:r w:rsidRPr="00DB2B94">
        <w:rPr>
          <w:lang w:val="en" w:eastAsia="en-GB"/>
        </w:rPr>
        <w:t>Experience of undertaking successful bids for external funding.</w:t>
      </w:r>
    </w:p>
    <w:p w14:paraId="163F696D" w14:textId="77777777" w:rsidR="006F3347" w:rsidRPr="00234C7C" w:rsidRDefault="006F3347" w:rsidP="00DB2B94">
      <w:pPr>
        <w:pStyle w:val="ListParagraph"/>
        <w:numPr>
          <w:ilvl w:val="0"/>
          <w:numId w:val="14"/>
        </w:numPr>
      </w:pPr>
      <w:r w:rsidRPr="00DB2B94">
        <w:rPr>
          <w:lang w:val="en" w:eastAsia="en-GB"/>
        </w:rPr>
        <w:t>Experience of successful inter-disciplinary developments.</w:t>
      </w:r>
    </w:p>
    <w:p w14:paraId="19BC290E" w14:textId="77777777" w:rsidR="006F3347" w:rsidRPr="00234C7C" w:rsidRDefault="006F3347" w:rsidP="00DB2B94">
      <w:pPr>
        <w:pStyle w:val="ListParagraph"/>
        <w:numPr>
          <w:ilvl w:val="0"/>
          <w:numId w:val="14"/>
        </w:numPr>
      </w:pPr>
      <w:r w:rsidRPr="00DB2B94">
        <w:rPr>
          <w:lang w:val="en" w:eastAsia="en-GB"/>
        </w:rPr>
        <w:t>Experience of leading culture change and implementation of new and innovative approaches to academic delivery</w:t>
      </w:r>
      <w:r w:rsidRPr="00234C7C">
        <w:t>.</w:t>
      </w:r>
      <w:r>
        <w:t xml:space="preserve"> </w:t>
      </w:r>
    </w:p>
    <w:bookmarkEnd w:id="0"/>
    <w:p w14:paraId="627FC93D"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5B580A1E" w14:textId="77777777"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5B88FC62" w14:textId="77777777"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3147337D" w14:textId="77777777" w:rsidR="00C54A45" w:rsidRPr="008010BC" w:rsidRDefault="00C54A45" w:rsidP="00C54A45">
      <w:pPr>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12" w:history="1">
        <w:r w:rsidRPr="008010BC">
          <w:rPr>
            <w:rStyle w:val="Hyperlink"/>
            <w:rFonts w:cs="Arial"/>
            <w:color w:val="auto"/>
          </w:rPr>
          <w:t>the Benefit pages of our website.</w:t>
        </w:r>
      </w:hyperlink>
    </w:p>
    <w:p w14:paraId="138F0DDE" w14:textId="77777777" w:rsidR="00D0163E" w:rsidRPr="008010BC" w:rsidRDefault="00D0163E" w:rsidP="00D0163E">
      <w:pPr>
        <w:pStyle w:val="ListParagraph"/>
        <w:spacing w:before="240"/>
        <w:ind w:left="357"/>
        <w:contextualSpacing w:val="0"/>
        <w:rPr>
          <w:rFonts w:cs="Arial"/>
          <w:b/>
        </w:rPr>
      </w:pPr>
    </w:p>
    <w:p w14:paraId="7213ADC0"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49C5" w14:textId="77777777" w:rsidR="00D22FC7" w:rsidRDefault="00D22FC7" w:rsidP="00002574">
      <w:pPr>
        <w:spacing w:after="0" w:line="240" w:lineRule="auto"/>
      </w:pPr>
      <w:r>
        <w:separator/>
      </w:r>
    </w:p>
  </w:endnote>
  <w:endnote w:type="continuationSeparator" w:id="0">
    <w:p w14:paraId="1FC84CFD" w14:textId="77777777" w:rsidR="00D22FC7" w:rsidRDefault="00D22FC7"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B413" w14:textId="77777777" w:rsidR="00382403" w:rsidRDefault="0038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B160" w14:textId="77777777"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233F67E0" wp14:editId="5280C308">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6EEC3"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3F67E0"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30C6EEC3"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1D64" w14:textId="77777777" w:rsidR="00382403" w:rsidRDefault="0038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780B" w14:textId="77777777" w:rsidR="00D22FC7" w:rsidRDefault="00D22FC7" w:rsidP="00002574">
      <w:pPr>
        <w:spacing w:after="0" w:line="240" w:lineRule="auto"/>
      </w:pPr>
      <w:r>
        <w:separator/>
      </w:r>
    </w:p>
  </w:footnote>
  <w:footnote w:type="continuationSeparator" w:id="0">
    <w:p w14:paraId="2B0366EF" w14:textId="77777777" w:rsidR="00D22FC7" w:rsidRDefault="00D22FC7"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04AA" w14:textId="77777777" w:rsidR="00382403" w:rsidRDefault="0038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422D" w14:textId="77777777" w:rsidR="00382403" w:rsidRDefault="00382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9FD4" w14:textId="77777777" w:rsidR="00382403" w:rsidRDefault="00382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D1"/>
    <w:multiLevelType w:val="hybridMultilevel"/>
    <w:tmpl w:val="5EAA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EEE"/>
    <w:multiLevelType w:val="hybridMultilevel"/>
    <w:tmpl w:val="7E8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31D5"/>
    <w:multiLevelType w:val="hybridMultilevel"/>
    <w:tmpl w:val="E0D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7B1"/>
    <w:multiLevelType w:val="hybridMultilevel"/>
    <w:tmpl w:val="358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66B89"/>
    <w:multiLevelType w:val="hybridMultilevel"/>
    <w:tmpl w:val="63FAD1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15371"/>
    <w:multiLevelType w:val="hybridMultilevel"/>
    <w:tmpl w:val="FDF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0663"/>
    <w:multiLevelType w:val="hybridMultilevel"/>
    <w:tmpl w:val="669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37053"/>
    <w:multiLevelType w:val="hybridMultilevel"/>
    <w:tmpl w:val="BFB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9083F84"/>
    <w:multiLevelType w:val="hybridMultilevel"/>
    <w:tmpl w:val="D64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3346B"/>
    <w:multiLevelType w:val="hybridMultilevel"/>
    <w:tmpl w:val="559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4"/>
  </w:num>
  <w:num w:numId="5">
    <w:abstractNumId w:val="5"/>
  </w:num>
  <w:num w:numId="6">
    <w:abstractNumId w:val="13"/>
  </w:num>
  <w:num w:numId="7">
    <w:abstractNumId w:val="1"/>
  </w:num>
  <w:num w:numId="8">
    <w:abstractNumId w:val="2"/>
  </w:num>
  <w:num w:numId="9">
    <w:abstractNumId w:val="0"/>
  </w:num>
  <w:num w:numId="10">
    <w:abstractNumId w:val="14"/>
  </w:num>
  <w:num w:numId="11">
    <w:abstractNumId w:val="3"/>
  </w:num>
  <w:num w:numId="12">
    <w:abstractNumId w:val="7"/>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313954"/>
    <w:rsid w:val="00362DE8"/>
    <w:rsid w:val="00382403"/>
    <w:rsid w:val="003837A2"/>
    <w:rsid w:val="003D095B"/>
    <w:rsid w:val="00521F87"/>
    <w:rsid w:val="006848E2"/>
    <w:rsid w:val="006F3347"/>
    <w:rsid w:val="008010BC"/>
    <w:rsid w:val="0096163A"/>
    <w:rsid w:val="00A04C3F"/>
    <w:rsid w:val="00A41B9B"/>
    <w:rsid w:val="00B057A4"/>
    <w:rsid w:val="00BC291E"/>
    <w:rsid w:val="00BE54DD"/>
    <w:rsid w:val="00C15ECC"/>
    <w:rsid w:val="00C54A45"/>
    <w:rsid w:val="00CA2C4C"/>
    <w:rsid w:val="00D0163E"/>
    <w:rsid w:val="00D22FC7"/>
    <w:rsid w:val="00D43601"/>
    <w:rsid w:val="00D537F5"/>
    <w:rsid w:val="00DB2B94"/>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1C1F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9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6F3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F3347"/>
    <w:pPr>
      <w:autoSpaceDE w:val="0"/>
      <w:autoSpaceDN w:val="0"/>
      <w:adjustRightInd w:val="0"/>
      <w:spacing w:after="0" w:line="240" w:lineRule="auto"/>
    </w:pPr>
    <w:rPr>
      <w:rFonts w:ascii="Verdana" w:eastAsia="Calibri" w:hAnsi="Verdana" w:cs="Verdana"/>
      <w:color w:val="000000"/>
      <w:sz w:val="24"/>
      <w:szCs w:val="24"/>
      <w:lang w:val="en-US"/>
    </w:rPr>
  </w:style>
  <w:style w:type="paragraph" w:styleId="NoSpacing">
    <w:name w:val="No Spacing"/>
    <w:uiPriority w:val="1"/>
    <w:qFormat/>
    <w:rsid w:val="006F334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2.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CAADA-11FB-450A-B5A1-953732A6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2021-03-10T15:14:00Z</dcterms:created>
  <dcterms:modified xsi:type="dcterms:W3CDTF">2021-04-14T10:58:00Z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