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320E646C" w:rsidR="001749EF" w:rsidRPr="00487ADE" w:rsidRDefault="309DB43B" w:rsidP="309DB43B">
      <w:pPr>
        <w:rPr>
          <w:color w:val="000000" w:themeColor="text1"/>
        </w:rPr>
      </w:pPr>
      <w:r w:rsidRPr="00487ADE">
        <w:rPr>
          <w:noProof/>
          <w:color w:val="000000" w:themeColor="text1"/>
        </w:rPr>
        <w:drawing>
          <wp:anchor distT="0" distB="0" distL="114300" distR="114300" simplePos="0" relativeHeight="251658240" behindDoc="1" locked="0" layoutInCell="1" allowOverlap="1" wp14:anchorId="54E391A7" wp14:editId="347648FE">
            <wp:simplePos x="0" y="0"/>
            <wp:positionH relativeFrom="column">
              <wp:posOffset>4235450</wp:posOffset>
            </wp:positionH>
            <wp:positionV relativeFrom="page">
              <wp:posOffset>450850</wp:posOffset>
            </wp:positionV>
            <wp:extent cx="1976120" cy="546100"/>
            <wp:effectExtent l="0" t="0" r="5080" b="6350"/>
            <wp:wrapNone/>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80A1A2D" w14:textId="77777777" w:rsidR="001601E0" w:rsidRPr="00487ADE" w:rsidRDefault="001749EF" w:rsidP="001749EF">
      <w:pPr>
        <w:tabs>
          <w:tab w:val="left" w:pos="6917"/>
        </w:tabs>
        <w:rPr>
          <w:rFonts w:cs="Arial"/>
          <w:color w:val="000000" w:themeColor="text1"/>
        </w:rPr>
      </w:pPr>
      <w:r w:rsidRPr="00487ADE">
        <w:rPr>
          <w:rFonts w:cs="Arial"/>
          <w:color w:val="000000" w:themeColor="text1"/>
        </w:rPr>
        <w:tab/>
      </w:r>
    </w:p>
    <w:p w14:paraId="469B18CC" w14:textId="77777777" w:rsidR="003837A2" w:rsidRPr="00487ADE" w:rsidRDefault="000765EB" w:rsidP="00C54A45">
      <w:pPr>
        <w:pStyle w:val="Title"/>
        <w:rPr>
          <w:rFonts w:ascii="Arial" w:hAnsi="Arial" w:cs="Arial"/>
          <w:b/>
          <w:color w:val="000000" w:themeColor="text1"/>
          <w:sz w:val="36"/>
        </w:rPr>
      </w:pPr>
      <w:r w:rsidRPr="00487ADE">
        <w:rPr>
          <w:rFonts w:ascii="Arial" w:hAnsi="Arial" w:cs="Arial"/>
          <w:b/>
          <w:color w:val="000000" w:themeColor="text1"/>
          <w:sz w:val="36"/>
        </w:rPr>
        <w:t xml:space="preserve">University of Derby </w:t>
      </w:r>
      <w:r w:rsidR="001749EF" w:rsidRPr="00487ADE">
        <w:rPr>
          <w:rFonts w:ascii="Arial" w:hAnsi="Arial" w:cs="Arial"/>
          <w:b/>
          <w:color w:val="000000" w:themeColor="text1"/>
          <w:sz w:val="36"/>
        </w:rPr>
        <w:t>Job Description</w:t>
      </w:r>
    </w:p>
    <w:p w14:paraId="47132BE4" w14:textId="77777777" w:rsidR="001749EF" w:rsidRPr="00487ADE" w:rsidRDefault="003837A2" w:rsidP="003837A2">
      <w:pPr>
        <w:pStyle w:val="Heading1"/>
        <w:rPr>
          <w:rFonts w:ascii="Arial" w:hAnsi="Arial" w:cs="Arial"/>
          <w:b/>
          <w:color w:val="000000" w:themeColor="text1"/>
        </w:rPr>
      </w:pPr>
      <w:r w:rsidRPr="00487ADE">
        <w:rPr>
          <w:rFonts w:ascii="Arial" w:hAnsi="Arial" w:cs="Arial"/>
          <w:b/>
          <w:color w:val="000000" w:themeColor="text1"/>
        </w:rPr>
        <w:t>Job Summary</w:t>
      </w:r>
    </w:p>
    <w:p w14:paraId="4587A53E" w14:textId="77777777" w:rsidR="003837A2" w:rsidRPr="00487ADE" w:rsidRDefault="003837A2" w:rsidP="003837A2">
      <w:pPr>
        <w:pStyle w:val="Heading2"/>
        <w:rPr>
          <w:rFonts w:ascii="Arial" w:hAnsi="Arial" w:cs="Arial"/>
          <w:b/>
          <w:color w:val="000000" w:themeColor="text1"/>
        </w:rPr>
      </w:pPr>
      <w:r w:rsidRPr="00487ADE">
        <w:rPr>
          <w:rFonts w:ascii="Arial" w:hAnsi="Arial" w:cs="Arial"/>
          <w:b/>
          <w:color w:val="000000" w:themeColor="text1"/>
        </w:rPr>
        <w:t>Job Title</w:t>
      </w:r>
    </w:p>
    <w:p w14:paraId="7FDB0613" w14:textId="773B3499" w:rsidR="00BC291E" w:rsidRPr="00487ADE" w:rsidRDefault="00783F31" w:rsidP="00711502">
      <w:pPr>
        <w:rPr>
          <w:rStyle w:val="Emphasis"/>
          <w:rFonts w:cs="Arial"/>
          <w:i w:val="0"/>
          <w:iCs w:val="0"/>
          <w:color w:val="000000" w:themeColor="text1"/>
        </w:rPr>
      </w:pPr>
      <w:r w:rsidRPr="00487ADE">
        <w:rPr>
          <w:rStyle w:val="Emphasis"/>
          <w:rFonts w:cs="Arial"/>
          <w:i w:val="0"/>
          <w:iCs w:val="0"/>
          <w:color w:val="000000" w:themeColor="text1"/>
        </w:rPr>
        <w:t>Governance Services Manager</w:t>
      </w:r>
    </w:p>
    <w:p w14:paraId="1084FCD8" w14:textId="77777777" w:rsidR="003837A2" w:rsidRPr="00487ADE" w:rsidRDefault="003837A2" w:rsidP="003837A2">
      <w:pPr>
        <w:pStyle w:val="Heading2"/>
        <w:rPr>
          <w:rFonts w:ascii="Arial" w:hAnsi="Arial" w:cs="Arial"/>
          <w:b/>
          <w:color w:val="000000" w:themeColor="text1"/>
        </w:rPr>
      </w:pPr>
      <w:r w:rsidRPr="00487ADE">
        <w:rPr>
          <w:rFonts w:ascii="Arial" w:hAnsi="Arial" w:cs="Arial"/>
          <w:b/>
          <w:color w:val="000000" w:themeColor="text1"/>
        </w:rPr>
        <w:t>College</w:t>
      </w:r>
      <w:r w:rsidR="00A41B9B" w:rsidRPr="00487ADE">
        <w:rPr>
          <w:rFonts w:ascii="Arial" w:hAnsi="Arial" w:cs="Arial"/>
          <w:b/>
          <w:color w:val="000000" w:themeColor="text1"/>
        </w:rPr>
        <w:t>/Department</w:t>
      </w:r>
      <w:r w:rsidRPr="00487ADE">
        <w:rPr>
          <w:rFonts w:ascii="Arial" w:hAnsi="Arial" w:cs="Arial"/>
          <w:b/>
          <w:color w:val="000000" w:themeColor="text1"/>
        </w:rPr>
        <w:t xml:space="preserve"> </w:t>
      </w:r>
    </w:p>
    <w:p w14:paraId="58E49A59" w14:textId="1EC8560A" w:rsidR="00BC291E" w:rsidRPr="00487ADE" w:rsidRDefault="00A63785" w:rsidP="00BC291E">
      <w:pPr>
        <w:rPr>
          <w:rStyle w:val="Emphasis"/>
          <w:rFonts w:cs="Arial"/>
          <w:i w:val="0"/>
          <w:iCs w:val="0"/>
          <w:color w:val="000000" w:themeColor="text1"/>
        </w:rPr>
      </w:pPr>
      <w:r w:rsidRPr="00487ADE">
        <w:rPr>
          <w:rStyle w:val="Emphasis"/>
          <w:rFonts w:cs="Arial"/>
          <w:i w:val="0"/>
          <w:iCs w:val="0"/>
          <w:color w:val="000000" w:themeColor="text1"/>
        </w:rPr>
        <w:t>Legal, Governance &amp; Assurance Services</w:t>
      </w:r>
    </w:p>
    <w:p w14:paraId="550224CB" w14:textId="77777777" w:rsidR="003837A2" w:rsidRPr="00487ADE" w:rsidRDefault="003837A2" w:rsidP="003837A2">
      <w:pPr>
        <w:pStyle w:val="Heading2"/>
        <w:rPr>
          <w:rFonts w:ascii="Arial" w:hAnsi="Arial" w:cs="Arial"/>
          <w:b/>
          <w:color w:val="000000" w:themeColor="text1"/>
        </w:rPr>
      </w:pPr>
      <w:r w:rsidRPr="00487ADE">
        <w:rPr>
          <w:rFonts w:ascii="Arial" w:hAnsi="Arial" w:cs="Arial"/>
          <w:b/>
          <w:color w:val="000000" w:themeColor="text1"/>
        </w:rPr>
        <w:t>Location</w:t>
      </w:r>
    </w:p>
    <w:p w14:paraId="4E4A5F21" w14:textId="41557B36" w:rsidR="00BC291E" w:rsidRPr="00487ADE" w:rsidRDefault="00A63785" w:rsidP="00BC291E">
      <w:pPr>
        <w:rPr>
          <w:rStyle w:val="Emphasis"/>
          <w:rFonts w:cs="Arial"/>
          <w:i w:val="0"/>
          <w:iCs w:val="0"/>
          <w:color w:val="000000" w:themeColor="text1"/>
        </w:rPr>
      </w:pPr>
      <w:r w:rsidRPr="00487ADE">
        <w:rPr>
          <w:rStyle w:val="Emphasis"/>
          <w:rFonts w:cs="Arial"/>
          <w:i w:val="0"/>
          <w:iCs w:val="0"/>
          <w:color w:val="000000" w:themeColor="text1"/>
        </w:rPr>
        <w:t>Kedleston Road, Derby</w:t>
      </w:r>
    </w:p>
    <w:p w14:paraId="16305799" w14:textId="77777777" w:rsidR="003837A2" w:rsidRPr="00487ADE" w:rsidRDefault="003837A2" w:rsidP="003837A2">
      <w:pPr>
        <w:pStyle w:val="Heading2"/>
        <w:rPr>
          <w:rFonts w:ascii="Arial" w:hAnsi="Arial" w:cs="Arial"/>
          <w:b/>
          <w:color w:val="000000" w:themeColor="text1"/>
        </w:rPr>
      </w:pPr>
      <w:r w:rsidRPr="00487ADE">
        <w:rPr>
          <w:rFonts w:ascii="Arial" w:hAnsi="Arial" w:cs="Arial"/>
          <w:b/>
          <w:color w:val="000000" w:themeColor="text1"/>
        </w:rPr>
        <w:t>Job Reference Number</w:t>
      </w:r>
    </w:p>
    <w:p w14:paraId="579D3D8E" w14:textId="145F5613" w:rsidR="003837A2" w:rsidRPr="00487ADE" w:rsidRDefault="00711502" w:rsidP="003837A2">
      <w:pPr>
        <w:rPr>
          <w:rStyle w:val="Emphasis"/>
          <w:rFonts w:cs="Arial"/>
          <w:i w:val="0"/>
          <w:iCs w:val="0"/>
          <w:color w:val="000000" w:themeColor="text1"/>
        </w:rPr>
      </w:pPr>
      <w:r w:rsidRPr="00487ADE">
        <w:rPr>
          <w:rStyle w:val="Emphasis"/>
          <w:rFonts w:cs="Arial"/>
          <w:i w:val="0"/>
          <w:iCs w:val="0"/>
          <w:color w:val="000000" w:themeColor="text1"/>
        </w:rPr>
        <w:t>0449-21</w:t>
      </w:r>
    </w:p>
    <w:p w14:paraId="464F5A89" w14:textId="77777777" w:rsidR="003837A2" w:rsidRPr="00487ADE" w:rsidRDefault="003837A2" w:rsidP="003837A2">
      <w:pPr>
        <w:pStyle w:val="Heading2"/>
        <w:rPr>
          <w:rFonts w:ascii="Arial" w:hAnsi="Arial" w:cs="Arial"/>
          <w:b/>
          <w:color w:val="000000" w:themeColor="text1"/>
        </w:rPr>
      </w:pPr>
      <w:r w:rsidRPr="00487ADE">
        <w:rPr>
          <w:rFonts w:ascii="Arial" w:hAnsi="Arial" w:cs="Arial"/>
          <w:b/>
          <w:color w:val="000000" w:themeColor="text1"/>
        </w:rPr>
        <w:t>Salary</w:t>
      </w:r>
    </w:p>
    <w:p w14:paraId="6D510D76" w14:textId="21794C28" w:rsidR="00BC291E" w:rsidRPr="00487ADE" w:rsidRDefault="00F705C9" w:rsidP="00BC291E">
      <w:pPr>
        <w:rPr>
          <w:rStyle w:val="Emphasis"/>
          <w:rFonts w:cs="Arial"/>
          <w:i w:val="0"/>
          <w:iCs w:val="0"/>
          <w:color w:val="000000" w:themeColor="text1"/>
        </w:rPr>
      </w:pPr>
      <w:r w:rsidRPr="00487ADE">
        <w:rPr>
          <w:rStyle w:val="Emphasis"/>
          <w:rFonts w:cs="Arial"/>
          <w:i w:val="0"/>
          <w:iCs w:val="0"/>
          <w:color w:val="000000" w:themeColor="text1"/>
        </w:rPr>
        <w:t>£37,</w:t>
      </w:r>
      <w:r w:rsidR="00711502" w:rsidRPr="00487ADE">
        <w:rPr>
          <w:rStyle w:val="Emphasis"/>
          <w:rFonts w:cs="Arial"/>
          <w:i w:val="0"/>
          <w:iCs w:val="0"/>
          <w:color w:val="000000" w:themeColor="text1"/>
        </w:rPr>
        <w:t>471</w:t>
      </w:r>
      <w:r w:rsidRPr="00487ADE">
        <w:rPr>
          <w:rStyle w:val="Emphasis"/>
          <w:rFonts w:cs="Arial"/>
          <w:i w:val="0"/>
          <w:iCs w:val="0"/>
          <w:color w:val="000000" w:themeColor="text1"/>
        </w:rPr>
        <w:t xml:space="preserve"> to £</w:t>
      </w:r>
      <w:r w:rsidR="006C130A">
        <w:rPr>
          <w:rStyle w:val="Emphasis"/>
          <w:rFonts w:cs="Arial"/>
          <w:i w:val="0"/>
          <w:iCs w:val="0"/>
          <w:color w:val="000000" w:themeColor="text1"/>
        </w:rPr>
        <w:t>42,000</w:t>
      </w:r>
      <w:r w:rsidR="00711502" w:rsidRPr="00487ADE">
        <w:rPr>
          <w:rStyle w:val="Emphasis"/>
          <w:rFonts w:cs="Arial"/>
          <w:i w:val="0"/>
          <w:iCs w:val="0"/>
          <w:color w:val="000000" w:themeColor="text1"/>
        </w:rPr>
        <w:t xml:space="preserve"> per annum</w:t>
      </w:r>
    </w:p>
    <w:p w14:paraId="597E63F2" w14:textId="77777777" w:rsidR="003837A2" w:rsidRPr="00487ADE" w:rsidRDefault="003837A2" w:rsidP="003837A2">
      <w:pPr>
        <w:pStyle w:val="Heading2"/>
        <w:rPr>
          <w:rFonts w:ascii="Arial" w:hAnsi="Arial" w:cs="Arial"/>
          <w:b/>
          <w:color w:val="000000" w:themeColor="text1"/>
        </w:rPr>
      </w:pPr>
      <w:r w:rsidRPr="00487ADE">
        <w:rPr>
          <w:rFonts w:ascii="Arial" w:hAnsi="Arial" w:cs="Arial"/>
          <w:b/>
          <w:color w:val="000000" w:themeColor="text1"/>
        </w:rPr>
        <w:t>Reports To</w:t>
      </w:r>
    </w:p>
    <w:p w14:paraId="60CD3352" w14:textId="4DC4A91B" w:rsidR="00BC291E" w:rsidRPr="00487ADE" w:rsidRDefault="00783F31" w:rsidP="00BC291E">
      <w:pPr>
        <w:rPr>
          <w:rStyle w:val="Emphasis"/>
          <w:rFonts w:cs="Arial"/>
          <w:i w:val="0"/>
          <w:iCs w:val="0"/>
          <w:color w:val="000000" w:themeColor="text1"/>
        </w:rPr>
      </w:pPr>
      <w:r w:rsidRPr="00487ADE">
        <w:rPr>
          <w:rStyle w:val="Emphasis"/>
          <w:rFonts w:cs="Arial"/>
          <w:i w:val="0"/>
          <w:iCs w:val="0"/>
          <w:color w:val="000000" w:themeColor="text1"/>
        </w:rPr>
        <w:t xml:space="preserve">Associate Director - </w:t>
      </w:r>
      <w:r w:rsidR="00AE569D" w:rsidRPr="00487ADE">
        <w:rPr>
          <w:rStyle w:val="Emphasis"/>
          <w:rFonts w:cs="Arial"/>
          <w:i w:val="0"/>
          <w:iCs w:val="0"/>
          <w:color w:val="000000" w:themeColor="text1"/>
        </w:rPr>
        <w:t>Legal, Governance &amp; Assurance Services</w:t>
      </w:r>
    </w:p>
    <w:p w14:paraId="3B36CD05" w14:textId="32428BB5" w:rsidR="006848E2" w:rsidRPr="00487ADE" w:rsidRDefault="00362DE8" w:rsidP="006848E2">
      <w:pPr>
        <w:pStyle w:val="Heading2"/>
        <w:rPr>
          <w:rStyle w:val="Emphasis"/>
          <w:rFonts w:ascii="Arial" w:hAnsi="Arial" w:cs="Arial"/>
          <w:b/>
          <w:i w:val="0"/>
          <w:color w:val="000000" w:themeColor="text1"/>
        </w:rPr>
      </w:pPr>
      <w:r w:rsidRPr="00487ADE">
        <w:rPr>
          <w:rStyle w:val="Emphasis"/>
          <w:rFonts w:ascii="Arial" w:hAnsi="Arial" w:cs="Arial"/>
          <w:b/>
          <w:i w:val="0"/>
          <w:color w:val="000000" w:themeColor="text1"/>
        </w:rPr>
        <w:t>Line Management Responsibility</w:t>
      </w:r>
    </w:p>
    <w:p w14:paraId="406418CD" w14:textId="5AE56FAF" w:rsidR="00BE54DD" w:rsidRPr="00487ADE" w:rsidRDefault="00362DE8" w:rsidP="003837A2">
      <w:pPr>
        <w:rPr>
          <w:rFonts w:cs="Arial"/>
          <w:i/>
          <w:iCs/>
          <w:color w:val="000000" w:themeColor="text1"/>
        </w:rPr>
      </w:pPr>
      <w:r w:rsidRPr="00487ADE">
        <w:rPr>
          <w:rStyle w:val="Emphasis"/>
          <w:rFonts w:cs="Arial"/>
          <w:i w:val="0"/>
          <w:iCs w:val="0"/>
          <w:color w:val="000000" w:themeColor="text1"/>
        </w:rPr>
        <w:t>Yes</w:t>
      </w:r>
    </w:p>
    <w:p w14:paraId="5B183E19" w14:textId="77777777" w:rsidR="003837A2" w:rsidRPr="00487ADE" w:rsidRDefault="003837A2" w:rsidP="00BE54DD">
      <w:pPr>
        <w:pStyle w:val="Heading1"/>
        <w:rPr>
          <w:rFonts w:ascii="Arial" w:hAnsi="Arial" w:cs="Arial"/>
          <w:b/>
          <w:color w:val="000000" w:themeColor="text1"/>
        </w:rPr>
      </w:pPr>
      <w:r w:rsidRPr="00487ADE">
        <w:rPr>
          <w:rFonts w:ascii="Arial" w:hAnsi="Arial" w:cs="Arial"/>
          <w:b/>
          <w:color w:val="000000" w:themeColor="text1"/>
        </w:rPr>
        <w:t>Job Description and Person Specification</w:t>
      </w:r>
    </w:p>
    <w:p w14:paraId="4C1325D0" w14:textId="77777777" w:rsidR="003837A2" w:rsidRPr="00487ADE" w:rsidRDefault="003837A2" w:rsidP="003837A2">
      <w:pPr>
        <w:pStyle w:val="Heading2"/>
        <w:rPr>
          <w:rFonts w:ascii="Arial" w:hAnsi="Arial" w:cs="Arial"/>
          <w:b/>
          <w:color w:val="000000" w:themeColor="text1"/>
        </w:rPr>
      </w:pPr>
      <w:r w:rsidRPr="00487ADE">
        <w:rPr>
          <w:rFonts w:ascii="Arial" w:hAnsi="Arial" w:cs="Arial"/>
          <w:b/>
          <w:color w:val="000000" w:themeColor="text1"/>
        </w:rPr>
        <w:t>Role Summary</w:t>
      </w:r>
    </w:p>
    <w:p w14:paraId="614E10AA" w14:textId="4395EAAC" w:rsidR="005D087E" w:rsidRPr="00487ADE" w:rsidRDefault="0018744E" w:rsidP="00711502">
      <w:pPr>
        <w:rPr>
          <w:color w:val="000000" w:themeColor="text1"/>
        </w:rPr>
      </w:pPr>
      <w:r w:rsidRPr="00487ADE">
        <w:rPr>
          <w:color w:val="000000" w:themeColor="text1"/>
        </w:rPr>
        <w:t>You will influence senior leaders, promot</w:t>
      </w:r>
      <w:r w:rsidR="00C70659" w:rsidRPr="00487ADE">
        <w:rPr>
          <w:color w:val="000000" w:themeColor="text1"/>
        </w:rPr>
        <w:t>e</w:t>
      </w:r>
      <w:r w:rsidRPr="00487ADE">
        <w:rPr>
          <w:color w:val="000000" w:themeColor="text1"/>
        </w:rPr>
        <w:t xml:space="preserve"> good governance, provid</w:t>
      </w:r>
      <w:r w:rsidR="00C70659" w:rsidRPr="00487ADE">
        <w:rPr>
          <w:color w:val="000000" w:themeColor="text1"/>
        </w:rPr>
        <w:t>e</w:t>
      </w:r>
      <w:r w:rsidRPr="00487ADE">
        <w:rPr>
          <w:color w:val="000000" w:themeColor="text1"/>
        </w:rPr>
        <w:t xml:space="preserve"> strategic advice and guidance, and support the dissemination of best </w:t>
      </w:r>
      <w:r w:rsidR="00C70659" w:rsidRPr="00487ADE">
        <w:rPr>
          <w:color w:val="000000" w:themeColor="text1"/>
        </w:rPr>
        <w:t xml:space="preserve">governance </w:t>
      </w:r>
      <w:r w:rsidRPr="00487ADE">
        <w:rPr>
          <w:color w:val="000000" w:themeColor="text1"/>
        </w:rPr>
        <w:t xml:space="preserve">practice. </w:t>
      </w:r>
      <w:r w:rsidR="005D087E" w:rsidRPr="00487ADE">
        <w:rPr>
          <w:color w:val="000000" w:themeColor="text1"/>
        </w:rPr>
        <w:t xml:space="preserve">To be </w:t>
      </w:r>
      <w:r w:rsidR="003A59D7" w:rsidRPr="00487ADE">
        <w:rPr>
          <w:color w:val="000000" w:themeColor="text1"/>
        </w:rPr>
        <w:t xml:space="preserve">a subject expert and </w:t>
      </w:r>
      <w:r w:rsidR="005D087E" w:rsidRPr="00487ADE">
        <w:rPr>
          <w:color w:val="000000" w:themeColor="text1"/>
        </w:rPr>
        <w:t xml:space="preserve">the critical first point of contact and </w:t>
      </w:r>
      <w:r w:rsidR="002A64CD" w:rsidRPr="00487ADE">
        <w:rPr>
          <w:color w:val="000000" w:themeColor="text1"/>
        </w:rPr>
        <w:t xml:space="preserve">reference for </w:t>
      </w:r>
      <w:r w:rsidR="00624402" w:rsidRPr="00487ADE">
        <w:rPr>
          <w:color w:val="000000" w:themeColor="text1"/>
        </w:rPr>
        <w:t xml:space="preserve">senior colleagues, </w:t>
      </w:r>
      <w:r w:rsidR="002A64CD" w:rsidRPr="00487ADE">
        <w:rPr>
          <w:color w:val="000000" w:themeColor="text1"/>
        </w:rPr>
        <w:t xml:space="preserve">Governors and </w:t>
      </w:r>
      <w:r w:rsidR="003A3907" w:rsidRPr="00487ADE">
        <w:rPr>
          <w:color w:val="000000" w:themeColor="text1"/>
        </w:rPr>
        <w:t xml:space="preserve">members of </w:t>
      </w:r>
      <w:r w:rsidR="002A64CD" w:rsidRPr="00487ADE">
        <w:rPr>
          <w:color w:val="000000" w:themeColor="text1"/>
        </w:rPr>
        <w:t>University Court</w:t>
      </w:r>
      <w:r w:rsidR="001212AB" w:rsidRPr="00487ADE">
        <w:rPr>
          <w:color w:val="000000" w:themeColor="text1"/>
        </w:rPr>
        <w:t xml:space="preserve"> on governance matters</w:t>
      </w:r>
      <w:r w:rsidR="000139A2" w:rsidRPr="00487ADE">
        <w:rPr>
          <w:color w:val="000000" w:themeColor="text1"/>
        </w:rPr>
        <w:t>. To deliver a high</w:t>
      </w:r>
      <w:r w:rsidR="004124CA" w:rsidRPr="00487ADE">
        <w:rPr>
          <w:color w:val="000000" w:themeColor="text1"/>
        </w:rPr>
        <w:t>-</w:t>
      </w:r>
      <w:r w:rsidR="000139A2" w:rsidRPr="00487ADE">
        <w:rPr>
          <w:color w:val="000000" w:themeColor="text1"/>
        </w:rPr>
        <w:t>quality corporate governance function to Governing Council and its committees.</w:t>
      </w:r>
      <w:r w:rsidR="00DD457E" w:rsidRPr="00487ADE">
        <w:rPr>
          <w:color w:val="000000" w:themeColor="text1"/>
        </w:rPr>
        <w:t xml:space="preserve"> </w:t>
      </w:r>
      <w:r w:rsidR="00642BFB" w:rsidRPr="00487ADE">
        <w:rPr>
          <w:color w:val="000000" w:themeColor="text1"/>
        </w:rPr>
        <w:t xml:space="preserve">To communicate with external </w:t>
      </w:r>
      <w:r w:rsidR="004124CA" w:rsidRPr="00487ADE">
        <w:rPr>
          <w:color w:val="000000" w:themeColor="text1"/>
        </w:rPr>
        <w:t>stakeholders exercising a high degree of tact, diplomacy, confidentiality and good ju</w:t>
      </w:r>
      <w:r w:rsidR="005A700A" w:rsidRPr="00487ADE">
        <w:rPr>
          <w:color w:val="000000" w:themeColor="text1"/>
        </w:rPr>
        <w:t>d</w:t>
      </w:r>
      <w:r w:rsidR="004124CA" w:rsidRPr="00487ADE">
        <w:rPr>
          <w:color w:val="000000" w:themeColor="text1"/>
        </w:rPr>
        <w:t>gement.</w:t>
      </w:r>
      <w:r w:rsidR="00466516" w:rsidRPr="00487ADE">
        <w:rPr>
          <w:color w:val="000000" w:themeColor="text1"/>
        </w:rPr>
        <w:t xml:space="preserve"> </w:t>
      </w:r>
      <w:r w:rsidR="006747B3">
        <w:rPr>
          <w:color w:val="000000" w:themeColor="text1"/>
        </w:rPr>
        <w:t>To</w:t>
      </w:r>
      <w:r w:rsidR="00466516" w:rsidRPr="00487ADE">
        <w:rPr>
          <w:color w:val="000000" w:themeColor="text1"/>
        </w:rPr>
        <w:t xml:space="preserve"> build strong working relationships to facilitate the flow of business and effective decision-making, particularly between Governing Council and </w:t>
      </w:r>
      <w:r w:rsidR="00CE38ED" w:rsidRPr="00487ADE">
        <w:rPr>
          <w:color w:val="000000" w:themeColor="text1"/>
        </w:rPr>
        <w:t>the Vice-Chancellor’s Executive</w:t>
      </w:r>
      <w:r w:rsidR="00466516" w:rsidRPr="00487ADE">
        <w:rPr>
          <w:color w:val="000000" w:themeColor="text1"/>
        </w:rPr>
        <w:t>, exercising</w:t>
      </w:r>
      <w:r w:rsidR="00CE38ED" w:rsidRPr="00487ADE">
        <w:rPr>
          <w:color w:val="000000" w:themeColor="text1"/>
        </w:rPr>
        <w:t xml:space="preserve"> appropriate challenge,</w:t>
      </w:r>
      <w:r w:rsidR="00466516" w:rsidRPr="00487ADE">
        <w:rPr>
          <w:color w:val="000000" w:themeColor="text1"/>
        </w:rPr>
        <w:t xml:space="preserve"> sound judgement and calm authority.</w:t>
      </w:r>
    </w:p>
    <w:p w14:paraId="7E0E1E1C" w14:textId="77777777" w:rsidR="00D0163E" w:rsidRPr="00487ADE" w:rsidRDefault="00D0163E" w:rsidP="008D494D">
      <w:pPr>
        <w:pStyle w:val="Heading2"/>
        <w:jc w:val="both"/>
        <w:rPr>
          <w:rFonts w:ascii="Arial" w:hAnsi="Arial" w:cs="Arial"/>
          <w:b/>
          <w:color w:val="000000" w:themeColor="text1"/>
        </w:rPr>
      </w:pPr>
      <w:r w:rsidRPr="00487ADE">
        <w:rPr>
          <w:rFonts w:ascii="Arial" w:hAnsi="Arial" w:cs="Arial"/>
          <w:b/>
          <w:color w:val="000000" w:themeColor="text1"/>
        </w:rPr>
        <w:t>Principal Accountabilities</w:t>
      </w:r>
    </w:p>
    <w:p w14:paraId="326F3308" w14:textId="0D323A58" w:rsidR="00CF1A18" w:rsidRPr="00487ADE" w:rsidRDefault="009424F7" w:rsidP="00711502">
      <w:pPr>
        <w:rPr>
          <w:color w:val="000000" w:themeColor="text1"/>
        </w:rPr>
      </w:pPr>
      <w:r w:rsidRPr="00487ADE">
        <w:rPr>
          <w:color w:val="000000" w:themeColor="text1"/>
        </w:rPr>
        <w:t xml:space="preserve">Reporting to the Associate Director – Legal, Governance &amp; Assurance Services, the postholder </w:t>
      </w:r>
      <w:r w:rsidR="00B77831" w:rsidRPr="00487ADE">
        <w:rPr>
          <w:color w:val="000000" w:themeColor="text1"/>
        </w:rPr>
        <w:t xml:space="preserve">is responsible </w:t>
      </w:r>
      <w:r w:rsidR="00CE79F2" w:rsidRPr="00487ADE">
        <w:rPr>
          <w:color w:val="000000" w:themeColor="text1"/>
        </w:rPr>
        <w:t xml:space="preserve">and accountable </w:t>
      </w:r>
      <w:r w:rsidR="00B77831" w:rsidRPr="00487ADE">
        <w:rPr>
          <w:color w:val="000000" w:themeColor="text1"/>
        </w:rPr>
        <w:t>for</w:t>
      </w:r>
      <w:r w:rsidR="00D63537" w:rsidRPr="00487ADE">
        <w:rPr>
          <w:color w:val="000000" w:themeColor="text1"/>
        </w:rPr>
        <w:t xml:space="preserve"> the following</w:t>
      </w:r>
      <w:r w:rsidR="00711502" w:rsidRPr="00487ADE">
        <w:rPr>
          <w:color w:val="000000" w:themeColor="text1"/>
        </w:rPr>
        <w:t>:</w:t>
      </w:r>
    </w:p>
    <w:p w14:paraId="22A68808" w14:textId="3F95C7BC" w:rsidR="00D63537" w:rsidRPr="00487ADE" w:rsidRDefault="00481B84" w:rsidP="00487ADE">
      <w:pPr>
        <w:shd w:val="clear" w:color="auto" w:fill="FFFFFF"/>
        <w:spacing w:before="100" w:beforeAutospacing="1" w:after="0" w:line="240" w:lineRule="auto"/>
        <w:jc w:val="both"/>
        <w:rPr>
          <w:rFonts w:eastAsia="Times New Roman" w:cs="Arial"/>
          <w:b/>
          <w:color w:val="000000" w:themeColor="text1"/>
          <w:lang w:val="en" w:eastAsia="en-GB"/>
        </w:rPr>
      </w:pPr>
      <w:r w:rsidRPr="00487ADE">
        <w:rPr>
          <w:rFonts w:eastAsia="Times New Roman" w:cs="Arial"/>
          <w:b/>
          <w:color w:val="000000" w:themeColor="text1"/>
          <w:lang w:val="en" w:eastAsia="en-GB"/>
        </w:rPr>
        <w:t>General</w:t>
      </w:r>
    </w:p>
    <w:p w14:paraId="76FC68CF" w14:textId="1C1FD4EF" w:rsidR="00C007C3" w:rsidRPr="00487ADE" w:rsidRDefault="00A57504" w:rsidP="00487ADE">
      <w:pPr>
        <w:pStyle w:val="ListParagraph"/>
        <w:numPr>
          <w:ilvl w:val="0"/>
          <w:numId w:val="20"/>
        </w:numPr>
        <w:spacing w:after="0"/>
        <w:rPr>
          <w:color w:val="000000" w:themeColor="text1"/>
          <w:lang w:val="en" w:eastAsia="en-GB"/>
        </w:rPr>
      </w:pPr>
      <w:r w:rsidRPr="00487ADE">
        <w:rPr>
          <w:color w:val="000000" w:themeColor="text1"/>
          <w:lang w:val="en" w:eastAsia="en-GB"/>
        </w:rPr>
        <w:t xml:space="preserve">Providing strategic advice </w:t>
      </w:r>
      <w:r w:rsidR="00751707" w:rsidRPr="00487ADE">
        <w:rPr>
          <w:color w:val="000000" w:themeColor="text1"/>
          <w:lang w:val="en" w:eastAsia="en-GB"/>
        </w:rPr>
        <w:t>commensurate with the sta</w:t>
      </w:r>
      <w:r w:rsidR="006B1BF2" w:rsidRPr="00487ADE">
        <w:rPr>
          <w:color w:val="000000" w:themeColor="text1"/>
          <w:lang w:val="en" w:eastAsia="en-GB"/>
        </w:rPr>
        <w:t xml:space="preserve">tus of </w:t>
      </w:r>
      <w:r w:rsidRPr="00487ADE">
        <w:rPr>
          <w:color w:val="000000" w:themeColor="text1"/>
          <w:lang w:val="en" w:eastAsia="en-GB"/>
        </w:rPr>
        <w:t xml:space="preserve">governance </w:t>
      </w:r>
      <w:r w:rsidR="009E27CF" w:rsidRPr="00487ADE">
        <w:rPr>
          <w:color w:val="000000" w:themeColor="text1"/>
          <w:lang w:val="en" w:eastAsia="en-GB"/>
        </w:rPr>
        <w:t xml:space="preserve">as </w:t>
      </w:r>
      <w:r w:rsidR="00C007C3" w:rsidRPr="00487ADE">
        <w:rPr>
          <w:color w:val="000000" w:themeColor="text1"/>
          <w:lang w:val="en" w:eastAsia="en-GB"/>
        </w:rPr>
        <w:t>a business-critical discipline</w:t>
      </w:r>
      <w:r w:rsidR="006B1BF2" w:rsidRPr="00487ADE">
        <w:rPr>
          <w:color w:val="000000" w:themeColor="text1"/>
          <w:lang w:val="en" w:eastAsia="en-GB"/>
        </w:rPr>
        <w:t xml:space="preserve"> which is </w:t>
      </w:r>
      <w:r w:rsidR="00C007C3" w:rsidRPr="00487ADE">
        <w:rPr>
          <w:color w:val="000000" w:themeColor="text1"/>
          <w:lang w:val="en" w:eastAsia="en-GB"/>
        </w:rPr>
        <w:t xml:space="preserve">central to the integrity of the </w:t>
      </w:r>
      <w:r w:rsidR="006B1BF2" w:rsidRPr="00487ADE">
        <w:rPr>
          <w:color w:val="000000" w:themeColor="text1"/>
          <w:lang w:val="en" w:eastAsia="en-GB"/>
        </w:rPr>
        <w:t>University</w:t>
      </w:r>
      <w:r w:rsidR="00DE32CA" w:rsidRPr="00487ADE">
        <w:rPr>
          <w:color w:val="000000" w:themeColor="text1"/>
          <w:lang w:val="en" w:eastAsia="en-GB"/>
        </w:rPr>
        <w:t xml:space="preserve"> and its success</w:t>
      </w:r>
      <w:r w:rsidR="006B1BF2" w:rsidRPr="00487ADE">
        <w:rPr>
          <w:color w:val="000000" w:themeColor="text1"/>
          <w:lang w:val="en" w:eastAsia="en-GB"/>
        </w:rPr>
        <w:t>.</w:t>
      </w:r>
      <w:r w:rsidR="00C007C3" w:rsidRPr="00487ADE">
        <w:rPr>
          <w:color w:val="000000" w:themeColor="text1"/>
          <w:lang w:val="en" w:eastAsia="en-GB"/>
        </w:rPr>
        <w:t xml:space="preserve"> </w:t>
      </w:r>
    </w:p>
    <w:p w14:paraId="0DB0499D" w14:textId="4D632869" w:rsidR="00FF4437" w:rsidRPr="00487ADE" w:rsidRDefault="00D3673A" w:rsidP="00711502">
      <w:pPr>
        <w:pStyle w:val="ListParagraph"/>
        <w:numPr>
          <w:ilvl w:val="0"/>
          <w:numId w:val="20"/>
        </w:numPr>
        <w:rPr>
          <w:color w:val="000000" w:themeColor="text1"/>
          <w:lang w:val="en" w:eastAsia="en-GB"/>
        </w:rPr>
      </w:pPr>
      <w:r w:rsidRPr="00487ADE">
        <w:rPr>
          <w:color w:val="000000" w:themeColor="text1"/>
          <w:lang w:val="en" w:eastAsia="en-GB"/>
        </w:rPr>
        <w:t xml:space="preserve">Applying </w:t>
      </w:r>
      <w:r w:rsidR="00FF4437" w:rsidRPr="00487ADE">
        <w:rPr>
          <w:color w:val="000000" w:themeColor="text1"/>
          <w:lang w:val="en" w:eastAsia="en-GB"/>
        </w:rPr>
        <w:t>effective methodologies for board evaluation, growth, development and succession planning.</w:t>
      </w:r>
    </w:p>
    <w:p w14:paraId="69BD65AF" w14:textId="297F24B7" w:rsidR="00D63537" w:rsidRPr="00487ADE" w:rsidRDefault="00D63537" w:rsidP="00711502">
      <w:pPr>
        <w:pStyle w:val="ListParagraph"/>
        <w:numPr>
          <w:ilvl w:val="0"/>
          <w:numId w:val="20"/>
        </w:numPr>
        <w:rPr>
          <w:color w:val="000000" w:themeColor="text1"/>
          <w:lang w:val="en" w:eastAsia="en-GB"/>
        </w:rPr>
      </w:pPr>
      <w:r w:rsidRPr="00487ADE">
        <w:rPr>
          <w:color w:val="000000" w:themeColor="text1"/>
          <w:lang w:val="en" w:eastAsia="en-GB"/>
        </w:rPr>
        <w:lastRenderedPageBreak/>
        <w:t xml:space="preserve">Monitoring the </w:t>
      </w:r>
      <w:r w:rsidR="003758FA" w:rsidRPr="00487ADE">
        <w:rPr>
          <w:color w:val="000000" w:themeColor="text1"/>
          <w:lang w:val="en" w:eastAsia="en-GB"/>
        </w:rPr>
        <w:t>c</w:t>
      </w:r>
      <w:r w:rsidRPr="00487ADE">
        <w:rPr>
          <w:color w:val="000000" w:themeColor="text1"/>
          <w:lang w:val="en" w:eastAsia="en-GB"/>
        </w:rPr>
        <w:t xml:space="preserve">orporate </w:t>
      </w:r>
      <w:r w:rsidR="003758FA" w:rsidRPr="00487ADE">
        <w:rPr>
          <w:color w:val="000000" w:themeColor="text1"/>
          <w:lang w:val="en" w:eastAsia="en-GB"/>
        </w:rPr>
        <w:t>g</w:t>
      </w:r>
      <w:r w:rsidRPr="00487ADE">
        <w:rPr>
          <w:color w:val="000000" w:themeColor="text1"/>
          <w:lang w:val="en" w:eastAsia="en-GB"/>
        </w:rPr>
        <w:t xml:space="preserve">overnance aspects of the Office for Students’ </w:t>
      </w:r>
      <w:r w:rsidR="0017694F" w:rsidRPr="00487ADE">
        <w:rPr>
          <w:color w:val="000000" w:themeColor="text1"/>
          <w:lang w:val="en" w:eastAsia="en-GB"/>
        </w:rPr>
        <w:t xml:space="preserve">Regulatory Framework </w:t>
      </w:r>
      <w:r w:rsidRPr="00487ADE">
        <w:rPr>
          <w:color w:val="000000" w:themeColor="text1"/>
          <w:lang w:val="en" w:eastAsia="en-GB"/>
        </w:rPr>
        <w:t>and highlighting developments and potential gaps.</w:t>
      </w:r>
    </w:p>
    <w:p w14:paraId="21F2CF0E" w14:textId="214477F3" w:rsidR="00D63537" w:rsidRPr="00487ADE" w:rsidRDefault="00ED69A8" w:rsidP="00711502">
      <w:pPr>
        <w:pStyle w:val="ListParagraph"/>
        <w:numPr>
          <w:ilvl w:val="0"/>
          <w:numId w:val="20"/>
        </w:numPr>
        <w:rPr>
          <w:color w:val="000000" w:themeColor="text1"/>
          <w:lang w:val="en" w:eastAsia="en-GB"/>
        </w:rPr>
      </w:pPr>
      <w:r w:rsidRPr="00487ADE">
        <w:rPr>
          <w:color w:val="000000" w:themeColor="text1"/>
        </w:rPr>
        <w:t>Advising on governance procedures and the interpretation and application of the University’s governing documents.</w:t>
      </w:r>
    </w:p>
    <w:p w14:paraId="7AFE15D0" w14:textId="7CA65599" w:rsidR="00D63537" w:rsidRPr="00487ADE" w:rsidRDefault="00D63537" w:rsidP="00711502">
      <w:pPr>
        <w:pStyle w:val="ListParagraph"/>
        <w:numPr>
          <w:ilvl w:val="0"/>
          <w:numId w:val="20"/>
        </w:numPr>
        <w:rPr>
          <w:color w:val="000000" w:themeColor="text1"/>
          <w:lang w:val="en" w:eastAsia="en-GB"/>
        </w:rPr>
      </w:pPr>
      <w:r w:rsidRPr="00487ADE">
        <w:rPr>
          <w:color w:val="000000" w:themeColor="text1"/>
          <w:lang w:val="en" w:eastAsia="en-GB"/>
        </w:rPr>
        <w:t>Maintaining the University’s register of directors</w:t>
      </w:r>
      <w:r w:rsidR="00A03DEF" w:rsidRPr="00487ADE">
        <w:rPr>
          <w:color w:val="000000" w:themeColor="text1"/>
          <w:lang w:val="en" w:eastAsia="en-GB"/>
        </w:rPr>
        <w:t xml:space="preserve">, </w:t>
      </w:r>
      <w:r w:rsidR="006909FA" w:rsidRPr="00487ADE">
        <w:rPr>
          <w:color w:val="000000" w:themeColor="text1"/>
          <w:lang w:val="en" w:eastAsia="en-GB"/>
        </w:rPr>
        <w:t xml:space="preserve">updating </w:t>
      </w:r>
      <w:r w:rsidRPr="00487ADE">
        <w:rPr>
          <w:color w:val="000000" w:themeColor="text1"/>
          <w:lang w:val="en" w:eastAsia="en-GB"/>
        </w:rPr>
        <w:t xml:space="preserve">Companies House </w:t>
      </w:r>
      <w:r w:rsidR="006909FA" w:rsidRPr="00487ADE">
        <w:rPr>
          <w:color w:val="000000" w:themeColor="text1"/>
          <w:lang w:val="en" w:eastAsia="en-GB"/>
        </w:rPr>
        <w:t xml:space="preserve">records </w:t>
      </w:r>
      <w:r w:rsidRPr="00487ADE">
        <w:rPr>
          <w:color w:val="000000" w:themeColor="text1"/>
          <w:lang w:val="en" w:eastAsia="en-GB"/>
        </w:rPr>
        <w:t>and filing the annual confirmation statement.</w:t>
      </w:r>
    </w:p>
    <w:p w14:paraId="3B05691D" w14:textId="40617883" w:rsidR="00ED69A8" w:rsidRPr="00487ADE" w:rsidRDefault="00ED69A8" w:rsidP="00711502">
      <w:pPr>
        <w:pStyle w:val="ListParagraph"/>
        <w:numPr>
          <w:ilvl w:val="0"/>
          <w:numId w:val="20"/>
        </w:numPr>
        <w:rPr>
          <w:color w:val="000000" w:themeColor="text1"/>
          <w:lang w:val="en" w:eastAsia="en-GB"/>
        </w:rPr>
      </w:pPr>
      <w:r w:rsidRPr="00487ADE">
        <w:rPr>
          <w:color w:val="000000" w:themeColor="text1"/>
          <w:lang w:val="en" w:eastAsia="en-GB"/>
        </w:rPr>
        <w:t>Maintaining a register of interests of senior University employees and Governors.</w:t>
      </w:r>
    </w:p>
    <w:p w14:paraId="0097C294" w14:textId="586258CD" w:rsidR="00D63537" w:rsidRPr="00487ADE" w:rsidRDefault="00D63537" w:rsidP="00711502">
      <w:pPr>
        <w:pStyle w:val="ListParagraph"/>
        <w:numPr>
          <w:ilvl w:val="0"/>
          <w:numId w:val="20"/>
        </w:numPr>
        <w:rPr>
          <w:color w:val="000000" w:themeColor="text1"/>
          <w:lang w:val="en" w:eastAsia="en-GB"/>
        </w:rPr>
      </w:pPr>
      <w:r w:rsidRPr="00487ADE">
        <w:rPr>
          <w:color w:val="000000" w:themeColor="text1"/>
          <w:lang w:val="en" w:eastAsia="en-GB"/>
        </w:rPr>
        <w:t xml:space="preserve">Tracking the internal audit plan of reports through the </w:t>
      </w:r>
      <w:r w:rsidR="006B4DC9" w:rsidRPr="00487ADE">
        <w:rPr>
          <w:color w:val="000000" w:themeColor="text1"/>
          <w:lang w:val="en" w:eastAsia="en-GB"/>
        </w:rPr>
        <w:t xml:space="preserve">Vice Chancellor’s Executive </w:t>
      </w:r>
      <w:r w:rsidRPr="00487ADE">
        <w:rPr>
          <w:color w:val="000000" w:themeColor="text1"/>
          <w:lang w:val="en" w:eastAsia="en-GB"/>
        </w:rPr>
        <w:t>and onto the Audit and Risk Committee and coordinating the internal audit register updates.</w:t>
      </w:r>
    </w:p>
    <w:p w14:paraId="59105E89" w14:textId="51DAFE0B" w:rsidR="00D63537" w:rsidRPr="00487ADE" w:rsidRDefault="00D63537" w:rsidP="00711502">
      <w:pPr>
        <w:pStyle w:val="ListParagraph"/>
        <w:numPr>
          <w:ilvl w:val="0"/>
          <w:numId w:val="20"/>
        </w:numPr>
        <w:rPr>
          <w:color w:val="000000" w:themeColor="text1"/>
          <w:lang w:val="en" w:eastAsia="en-GB"/>
        </w:rPr>
      </w:pPr>
      <w:r w:rsidRPr="00487ADE">
        <w:rPr>
          <w:color w:val="000000" w:themeColor="text1"/>
          <w:lang w:val="en" w:eastAsia="en-GB"/>
        </w:rPr>
        <w:t>Supporting with all aspects of recruitment or election to Governing Council</w:t>
      </w:r>
      <w:r w:rsidR="006575E5" w:rsidRPr="00487ADE">
        <w:rPr>
          <w:color w:val="000000" w:themeColor="text1"/>
          <w:lang w:val="en" w:eastAsia="en-GB"/>
        </w:rPr>
        <w:t xml:space="preserve">. </w:t>
      </w:r>
    </w:p>
    <w:p w14:paraId="6407A581" w14:textId="229209EA" w:rsidR="00D63537" w:rsidRPr="00487ADE" w:rsidRDefault="00D63537" w:rsidP="00711502">
      <w:pPr>
        <w:pStyle w:val="ListParagraph"/>
        <w:numPr>
          <w:ilvl w:val="0"/>
          <w:numId w:val="20"/>
        </w:numPr>
        <w:rPr>
          <w:color w:val="000000" w:themeColor="text1"/>
          <w:lang w:val="en" w:eastAsia="en-GB"/>
        </w:rPr>
      </w:pPr>
      <w:r w:rsidRPr="00487ADE">
        <w:rPr>
          <w:color w:val="000000" w:themeColor="text1"/>
          <w:lang w:val="en" w:eastAsia="en-GB"/>
        </w:rPr>
        <w:t>Prepar</w:t>
      </w:r>
      <w:r w:rsidR="00DB7639" w:rsidRPr="00487ADE">
        <w:rPr>
          <w:color w:val="000000" w:themeColor="text1"/>
          <w:lang w:val="en" w:eastAsia="en-GB"/>
        </w:rPr>
        <w:t>ation of</w:t>
      </w:r>
      <w:r w:rsidRPr="00487ADE">
        <w:rPr>
          <w:color w:val="000000" w:themeColor="text1"/>
          <w:lang w:val="en" w:eastAsia="en-GB"/>
        </w:rPr>
        <w:t xml:space="preserve"> letters of appointment and remuneration arrangements as required</w:t>
      </w:r>
      <w:r w:rsidR="006B4DC9" w:rsidRPr="00487ADE">
        <w:rPr>
          <w:color w:val="000000" w:themeColor="text1"/>
          <w:lang w:val="en" w:eastAsia="en-GB"/>
        </w:rPr>
        <w:t xml:space="preserve"> for members of Governing Council</w:t>
      </w:r>
      <w:r w:rsidRPr="00487ADE">
        <w:rPr>
          <w:color w:val="000000" w:themeColor="text1"/>
          <w:lang w:val="en" w:eastAsia="en-GB"/>
        </w:rPr>
        <w:t>. Arrange for Governor</w:t>
      </w:r>
      <w:r w:rsidR="00DB7639" w:rsidRPr="00487ADE">
        <w:rPr>
          <w:color w:val="000000" w:themeColor="text1"/>
          <w:lang w:val="en" w:eastAsia="en-GB"/>
        </w:rPr>
        <w:t>s’</w:t>
      </w:r>
      <w:r w:rsidRPr="00487ADE">
        <w:rPr>
          <w:color w:val="000000" w:themeColor="text1"/>
          <w:lang w:val="en" w:eastAsia="en-GB"/>
        </w:rPr>
        <w:t xml:space="preserve"> expenses to be </w:t>
      </w:r>
      <w:r w:rsidR="00DB7639" w:rsidRPr="00487ADE">
        <w:rPr>
          <w:color w:val="000000" w:themeColor="text1"/>
          <w:lang w:val="en" w:eastAsia="en-GB"/>
        </w:rPr>
        <w:t>reviewed</w:t>
      </w:r>
      <w:r w:rsidRPr="00487ADE">
        <w:rPr>
          <w:color w:val="000000" w:themeColor="text1"/>
          <w:lang w:val="en" w:eastAsia="en-GB"/>
        </w:rPr>
        <w:t>, authorised and processed.</w:t>
      </w:r>
    </w:p>
    <w:p w14:paraId="14653536" w14:textId="1F411933" w:rsidR="00D63537" w:rsidRPr="00487ADE" w:rsidRDefault="00D63537" w:rsidP="00711502">
      <w:pPr>
        <w:pStyle w:val="ListParagraph"/>
        <w:numPr>
          <w:ilvl w:val="0"/>
          <w:numId w:val="20"/>
        </w:numPr>
        <w:rPr>
          <w:color w:val="000000" w:themeColor="text1"/>
          <w:lang w:val="en" w:eastAsia="en-GB"/>
        </w:rPr>
      </w:pPr>
      <w:r w:rsidRPr="00487ADE">
        <w:rPr>
          <w:color w:val="000000" w:themeColor="text1"/>
          <w:lang w:val="en" w:eastAsia="en-GB"/>
        </w:rPr>
        <w:t xml:space="preserve">Assisting HR with the arrangements for appeals to </w:t>
      </w:r>
      <w:r w:rsidR="001039AE" w:rsidRPr="00487ADE">
        <w:rPr>
          <w:color w:val="000000" w:themeColor="text1"/>
          <w:lang w:val="en" w:eastAsia="en-GB"/>
        </w:rPr>
        <w:t xml:space="preserve">Governing </w:t>
      </w:r>
      <w:r w:rsidRPr="00487ADE">
        <w:rPr>
          <w:color w:val="000000" w:themeColor="text1"/>
          <w:lang w:val="en" w:eastAsia="en-GB"/>
        </w:rPr>
        <w:t>Council by staff against suspension/dismissal.</w:t>
      </w:r>
    </w:p>
    <w:p w14:paraId="523194B7" w14:textId="261B74AD" w:rsidR="00451ED9" w:rsidRPr="00487ADE" w:rsidRDefault="00451ED9" w:rsidP="00711502">
      <w:pPr>
        <w:pStyle w:val="ListParagraph"/>
        <w:numPr>
          <w:ilvl w:val="0"/>
          <w:numId w:val="20"/>
        </w:numPr>
        <w:rPr>
          <w:color w:val="000000" w:themeColor="text1"/>
          <w:lang w:val="en" w:eastAsia="en-GB"/>
        </w:rPr>
      </w:pPr>
      <w:r w:rsidRPr="00487ADE">
        <w:rPr>
          <w:color w:val="000000" w:themeColor="text1"/>
          <w:lang w:val="en" w:eastAsia="en-GB"/>
        </w:rPr>
        <w:t>Developing and reviewing the Governance pages of the University’s website.</w:t>
      </w:r>
    </w:p>
    <w:p w14:paraId="09B708F3" w14:textId="53386655" w:rsidR="00D63537" w:rsidRPr="00487ADE" w:rsidRDefault="00D63537" w:rsidP="00711502">
      <w:pPr>
        <w:pStyle w:val="ListParagraph"/>
        <w:numPr>
          <w:ilvl w:val="0"/>
          <w:numId w:val="20"/>
        </w:numPr>
        <w:rPr>
          <w:color w:val="000000" w:themeColor="text1"/>
          <w:lang w:val="en" w:eastAsia="en-GB"/>
        </w:rPr>
      </w:pPr>
      <w:r w:rsidRPr="00487ADE">
        <w:rPr>
          <w:color w:val="000000" w:themeColor="text1"/>
          <w:lang w:val="en" w:eastAsia="en-GB"/>
        </w:rPr>
        <w:t>Developing relationships with senior Governance Services staff at other higher education institutions to ensure our processes are shaped through sector best practice.</w:t>
      </w:r>
    </w:p>
    <w:p w14:paraId="0A36BF88" w14:textId="783669C8" w:rsidR="00711502" w:rsidRPr="00487ADE" w:rsidRDefault="007A59CF" w:rsidP="00487ADE">
      <w:pPr>
        <w:pStyle w:val="ListParagraph"/>
        <w:numPr>
          <w:ilvl w:val="0"/>
          <w:numId w:val="20"/>
        </w:numPr>
        <w:rPr>
          <w:color w:val="000000" w:themeColor="text1"/>
          <w:lang w:val="en" w:eastAsia="en-GB"/>
        </w:rPr>
      </w:pPr>
      <w:r w:rsidRPr="00487ADE">
        <w:rPr>
          <w:color w:val="000000" w:themeColor="text1"/>
          <w:lang w:val="en" w:eastAsia="en-GB"/>
        </w:rPr>
        <w:t xml:space="preserve">Being </w:t>
      </w:r>
      <w:r w:rsidR="000A5A2E" w:rsidRPr="00487ADE">
        <w:rPr>
          <w:color w:val="000000" w:themeColor="text1"/>
          <w:lang w:val="en" w:eastAsia="en-GB"/>
        </w:rPr>
        <w:t xml:space="preserve">active in </w:t>
      </w:r>
      <w:r w:rsidRPr="00487ADE">
        <w:rPr>
          <w:color w:val="000000" w:themeColor="text1"/>
          <w:lang w:val="en" w:eastAsia="en-GB"/>
        </w:rPr>
        <w:t xml:space="preserve">all </w:t>
      </w:r>
      <w:r w:rsidR="000A5A2E" w:rsidRPr="00487ADE">
        <w:rPr>
          <w:color w:val="000000" w:themeColor="text1"/>
          <w:lang w:val="en" w:eastAsia="en-GB"/>
        </w:rPr>
        <w:t xml:space="preserve">relevant external networks to keep </w:t>
      </w:r>
      <w:r w:rsidRPr="00487ADE">
        <w:rPr>
          <w:color w:val="000000" w:themeColor="text1"/>
          <w:lang w:val="en" w:eastAsia="en-GB"/>
        </w:rPr>
        <w:t xml:space="preserve">their </w:t>
      </w:r>
      <w:r w:rsidR="000A5A2E" w:rsidRPr="00487ADE">
        <w:rPr>
          <w:color w:val="000000" w:themeColor="text1"/>
          <w:lang w:val="en" w:eastAsia="en-GB"/>
        </w:rPr>
        <w:t>knowledge up to date</w:t>
      </w:r>
      <w:r w:rsidRPr="00487ADE">
        <w:rPr>
          <w:color w:val="000000" w:themeColor="text1"/>
          <w:lang w:val="en" w:eastAsia="en-GB"/>
        </w:rPr>
        <w:t>.</w:t>
      </w:r>
      <w:r w:rsidR="000A5A2E" w:rsidRPr="00487ADE">
        <w:rPr>
          <w:color w:val="000000" w:themeColor="text1"/>
          <w:lang w:val="en" w:eastAsia="en-GB"/>
        </w:rPr>
        <w:t xml:space="preserve"> </w:t>
      </w:r>
    </w:p>
    <w:p w14:paraId="4DDF0BD2" w14:textId="77777777" w:rsidR="00D63537" w:rsidRPr="00487ADE" w:rsidRDefault="00D63537" w:rsidP="00711502">
      <w:pPr>
        <w:shd w:val="clear" w:color="auto" w:fill="FFFFFF"/>
        <w:spacing w:after="0" w:line="240" w:lineRule="auto"/>
        <w:jc w:val="both"/>
        <w:rPr>
          <w:rFonts w:eastAsia="Times New Roman" w:cs="Arial"/>
          <w:b/>
          <w:color w:val="000000" w:themeColor="text1"/>
          <w:lang w:val="en" w:eastAsia="en-GB"/>
        </w:rPr>
      </w:pPr>
      <w:r w:rsidRPr="00487ADE">
        <w:rPr>
          <w:rFonts w:eastAsia="Times New Roman" w:cs="Arial"/>
          <w:b/>
          <w:color w:val="000000" w:themeColor="text1"/>
          <w:lang w:val="en" w:eastAsia="en-GB"/>
        </w:rPr>
        <w:t>Committee Servicing</w:t>
      </w:r>
    </w:p>
    <w:p w14:paraId="00D56450" w14:textId="50D54FAF" w:rsidR="00D63537" w:rsidRPr="00487ADE" w:rsidRDefault="00D63537" w:rsidP="00D63537">
      <w:pPr>
        <w:numPr>
          <w:ilvl w:val="0"/>
          <w:numId w:val="9"/>
        </w:numPr>
        <w:shd w:val="clear" w:color="auto" w:fill="FFFFFF"/>
        <w:spacing w:after="0" w:line="240" w:lineRule="auto"/>
        <w:ind w:left="714" w:hanging="357"/>
        <w:jc w:val="both"/>
        <w:rPr>
          <w:rFonts w:eastAsia="Times New Roman" w:cs="Arial"/>
          <w:color w:val="000000" w:themeColor="text1"/>
          <w:lang w:val="en" w:eastAsia="en-GB"/>
        </w:rPr>
      </w:pPr>
      <w:r w:rsidRPr="00487ADE">
        <w:rPr>
          <w:rFonts w:eastAsia="Times New Roman" w:cs="Arial"/>
          <w:color w:val="000000" w:themeColor="text1"/>
          <w:lang w:val="en" w:eastAsia="en-GB"/>
        </w:rPr>
        <w:t xml:space="preserve">Providing a full professional committee servicing support to </w:t>
      </w:r>
      <w:r w:rsidR="00D517A8" w:rsidRPr="00487ADE">
        <w:rPr>
          <w:rFonts w:eastAsia="Times New Roman" w:cs="Arial"/>
          <w:color w:val="000000" w:themeColor="text1"/>
          <w:lang w:val="en" w:eastAsia="en-GB"/>
        </w:rPr>
        <w:t xml:space="preserve">Governing </w:t>
      </w:r>
      <w:r w:rsidRPr="00487ADE">
        <w:rPr>
          <w:rFonts w:eastAsia="Times New Roman" w:cs="Arial"/>
          <w:color w:val="000000" w:themeColor="text1"/>
          <w:lang w:val="en" w:eastAsia="en-GB"/>
        </w:rPr>
        <w:t xml:space="preserve">Council, its standing committees and such ad-hoc groups and bodies as are established </w:t>
      </w:r>
      <w:r w:rsidR="00D517A8" w:rsidRPr="00487ADE">
        <w:rPr>
          <w:rFonts w:eastAsia="Times New Roman" w:cs="Arial"/>
          <w:color w:val="000000" w:themeColor="text1"/>
          <w:lang w:val="en" w:eastAsia="en-GB"/>
        </w:rPr>
        <w:t xml:space="preserve">by the University </w:t>
      </w:r>
      <w:r w:rsidRPr="00487ADE">
        <w:rPr>
          <w:rFonts w:eastAsia="Times New Roman" w:cs="Arial"/>
          <w:color w:val="000000" w:themeColor="text1"/>
          <w:lang w:val="en" w:eastAsia="en-GB"/>
        </w:rPr>
        <w:t>from time to time,</w:t>
      </w:r>
      <w:r w:rsidR="00C45928" w:rsidRPr="00487ADE">
        <w:rPr>
          <w:rFonts w:eastAsia="Times New Roman" w:cs="Arial"/>
          <w:color w:val="000000" w:themeColor="text1"/>
          <w:lang w:val="en" w:eastAsia="en-GB"/>
        </w:rPr>
        <w:t xml:space="preserve"> to include the following. </w:t>
      </w:r>
    </w:p>
    <w:p w14:paraId="27F01FDF" w14:textId="40BDB7DA" w:rsidR="00D13C71" w:rsidRPr="00487ADE" w:rsidRDefault="00D13C71" w:rsidP="59AC95F2">
      <w:pPr>
        <w:numPr>
          <w:ilvl w:val="1"/>
          <w:numId w:val="9"/>
        </w:numPr>
        <w:shd w:val="clear" w:color="auto" w:fill="FFFFFF" w:themeFill="background1"/>
        <w:spacing w:after="0" w:line="240" w:lineRule="auto"/>
        <w:jc w:val="both"/>
        <w:rPr>
          <w:rFonts w:eastAsia="Times New Roman" w:cs="Arial"/>
          <w:color w:val="000000" w:themeColor="text1"/>
          <w:lang w:val="en" w:eastAsia="en-GB"/>
        </w:rPr>
      </w:pPr>
      <w:r w:rsidRPr="00487ADE">
        <w:rPr>
          <w:rFonts w:cs="Arial"/>
          <w:color w:val="000000" w:themeColor="text1"/>
        </w:rPr>
        <w:t xml:space="preserve">Timely provision of high-quality agendas, briefing papers and materials to Governing Council and its committees. Liaising with senior colleagues to </w:t>
      </w:r>
      <w:r w:rsidR="009B1D99" w:rsidRPr="00487ADE">
        <w:rPr>
          <w:rFonts w:cs="Arial"/>
          <w:color w:val="000000" w:themeColor="text1"/>
        </w:rPr>
        <w:t xml:space="preserve">provide guidance on the contents of such documents and </w:t>
      </w:r>
      <w:r w:rsidRPr="00487ADE">
        <w:rPr>
          <w:rFonts w:cs="Arial"/>
          <w:color w:val="000000" w:themeColor="text1"/>
        </w:rPr>
        <w:t xml:space="preserve">ensure that </w:t>
      </w:r>
      <w:r w:rsidR="009B1D99" w:rsidRPr="00487ADE">
        <w:rPr>
          <w:rFonts w:cs="Arial"/>
          <w:color w:val="000000" w:themeColor="text1"/>
        </w:rPr>
        <w:t xml:space="preserve">these </w:t>
      </w:r>
      <w:r w:rsidRPr="00487ADE">
        <w:rPr>
          <w:rFonts w:cs="Arial"/>
          <w:color w:val="000000" w:themeColor="text1"/>
        </w:rPr>
        <w:t>documents are presented in the applicable format and style</w:t>
      </w:r>
      <w:r w:rsidR="000B2077" w:rsidRPr="00487ADE">
        <w:rPr>
          <w:rFonts w:cs="Arial"/>
          <w:color w:val="000000" w:themeColor="text1"/>
        </w:rPr>
        <w:t>.</w:t>
      </w:r>
      <w:r w:rsidR="00E72BA4" w:rsidRPr="00487ADE">
        <w:rPr>
          <w:rFonts w:cs="Arial"/>
          <w:color w:val="000000" w:themeColor="text1"/>
        </w:rPr>
        <w:t xml:space="preserve"> Influencing </w:t>
      </w:r>
      <w:r w:rsidR="00D46010" w:rsidRPr="00487ADE">
        <w:rPr>
          <w:rFonts w:cs="Arial"/>
          <w:color w:val="000000" w:themeColor="text1"/>
        </w:rPr>
        <w:t xml:space="preserve">and challenging </w:t>
      </w:r>
      <w:r w:rsidR="00E72BA4" w:rsidRPr="00487ADE">
        <w:rPr>
          <w:rFonts w:cs="Arial"/>
          <w:color w:val="000000" w:themeColor="text1"/>
        </w:rPr>
        <w:t xml:space="preserve">senior colleagues to ensure that these documents </w:t>
      </w:r>
      <w:r w:rsidR="006C0A18" w:rsidRPr="00487ADE">
        <w:rPr>
          <w:rFonts w:cs="Arial"/>
          <w:color w:val="000000" w:themeColor="text1"/>
        </w:rPr>
        <w:t>meet best governance practice.</w:t>
      </w:r>
    </w:p>
    <w:p w14:paraId="78C3C93C" w14:textId="4ACDBEB2" w:rsidR="00D13C71" w:rsidRPr="00487ADE" w:rsidRDefault="00D13C71" w:rsidP="59AC95F2">
      <w:pPr>
        <w:numPr>
          <w:ilvl w:val="1"/>
          <w:numId w:val="9"/>
        </w:numPr>
        <w:shd w:val="clear" w:color="auto" w:fill="FFFFFF" w:themeFill="background1"/>
        <w:spacing w:after="0" w:line="240" w:lineRule="auto"/>
        <w:jc w:val="both"/>
        <w:rPr>
          <w:rStyle w:val="Emphasis"/>
          <w:rFonts w:eastAsia="Times New Roman" w:cs="Arial"/>
          <w:i w:val="0"/>
          <w:iCs w:val="0"/>
          <w:color w:val="000000" w:themeColor="text1"/>
          <w:lang w:val="en" w:eastAsia="en-GB"/>
        </w:rPr>
      </w:pPr>
      <w:r w:rsidRPr="00487ADE">
        <w:rPr>
          <w:rStyle w:val="Emphasis"/>
          <w:rFonts w:cs="Arial"/>
          <w:i w:val="0"/>
          <w:iCs w:val="0"/>
          <w:color w:val="000000" w:themeColor="text1"/>
        </w:rPr>
        <w:t>Maintenance of accurate</w:t>
      </w:r>
      <w:r w:rsidR="006C0A18" w:rsidRPr="00487ADE">
        <w:rPr>
          <w:rStyle w:val="Emphasis"/>
          <w:rFonts w:cs="Arial"/>
          <w:i w:val="0"/>
          <w:iCs w:val="0"/>
          <w:color w:val="000000" w:themeColor="text1"/>
        </w:rPr>
        <w:t>,</w:t>
      </w:r>
      <w:r w:rsidRPr="00487ADE">
        <w:rPr>
          <w:rStyle w:val="Emphasis"/>
          <w:rFonts w:cs="Arial"/>
          <w:i w:val="0"/>
          <w:iCs w:val="0"/>
          <w:color w:val="000000" w:themeColor="text1"/>
        </w:rPr>
        <w:t xml:space="preserve"> succinct </w:t>
      </w:r>
      <w:r w:rsidR="006C0A18" w:rsidRPr="00487ADE">
        <w:rPr>
          <w:rStyle w:val="Emphasis"/>
          <w:rFonts w:cs="Arial"/>
          <w:i w:val="0"/>
          <w:iCs w:val="0"/>
          <w:color w:val="000000" w:themeColor="text1"/>
        </w:rPr>
        <w:t xml:space="preserve">and accessible </w:t>
      </w:r>
      <w:r w:rsidRPr="00487ADE">
        <w:rPr>
          <w:rStyle w:val="Emphasis"/>
          <w:rFonts w:cs="Arial"/>
          <w:i w:val="0"/>
          <w:iCs w:val="0"/>
          <w:color w:val="000000" w:themeColor="text1"/>
        </w:rPr>
        <w:t>records of the proceedings of Governing Council and its committees.</w:t>
      </w:r>
    </w:p>
    <w:p w14:paraId="37467116" w14:textId="09172E91" w:rsidR="00C03AC3" w:rsidRPr="00487ADE" w:rsidRDefault="00C03AC3" w:rsidP="59AC95F2">
      <w:pPr>
        <w:numPr>
          <w:ilvl w:val="1"/>
          <w:numId w:val="9"/>
        </w:numPr>
        <w:shd w:val="clear" w:color="auto" w:fill="FFFFFF" w:themeFill="background1"/>
        <w:spacing w:after="0" w:line="240" w:lineRule="auto"/>
        <w:jc w:val="both"/>
        <w:rPr>
          <w:rFonts w:eastAsia="Times New Roman" w:cs="Arial"/>
          <w:color w:val="000000" w:themeColor="text1"/>
          <w:lang w:val="en" w:eastAsia="en-GB"/>
        </w:rPr>
      </w:pPr>
      <w:r w:rsidRPr="00487ADE">
        <w:rPr>
          <w:rStyle w:val="Emphasis"/>
          <w:rFonts w:cs="Arial"/>
          <w:i w:val="0"/>
          <w:iCs w:val="0"/>
          <w:color w:val="000000" w:themeColor="text1"/>
        </w:rPr>
        <w:t xml:space="preserve">Proactively monitoring </w:t>
      </w:r>
      <w:r w:rsidR="00901696" w:rsidRPr="00487ADE">
        <w:rPr>
          <w:rStyle w:val="Emphasis"/>
          <w:rFonts w:cs="Arial"/>
          <w:i w:val="0"/>
          <w:iCs w:val="0"/>
          <w:color w:val="000000" w:themeColor="text1"/>
        </w:rPr>
        <w:t xml:space="preserve">the </w:t>
      </w:r>
      <w:r w:rsidRPr="00487ADE">
        <w:rPr>
          <w:rStyle w:val="Emphasis"/>
          <w:rFonts w:cs="Arial"/>
          <w:i w:val="0"/>
          <w:iCs w:val="0"/>
          <w:color w:val="000000" w:themeColor="text1"/>
        </w:rPr>
        <w:t>agreed actions of Governing Council and its committees</w:t>
      </w:r>
      <w:r w:rsidR="003C72FF" w:rsidRPr="00487ADE">
        <w:rPr>
          <w:rStyle w:val="Emphasis"/>
          <w:rFonts w:cs="Arial"/>
          <w:i w:val="0"/>
          <w:iCs w:val="0"/>
          <w:color w:val="000000" w:themeColor="text1"/>
        </w:rPr>
        <w:t xml:space="preserve"> </w:t>
      </w:r>
      <w:r w:rsidR="00D16CD8" w:rsidRPr="00487ADE">
        <w:rPr>
          <w:rFonts w:ascii="Helvetica" w:hAnsi="Helvetica" w:cs="Helvetica"/>
          <w:color w:val="000000" w:themeColor="text1"/>
        </w:rPr>
        <w:t>Influencing</w:t>
      </w:r>
      <w:r w:rsidR="003C72FF" w:rsidRPr="00487ADE">
        <w:rPr>
          <w:rFonts w:ascii="Helvetica" w:hAnsi="Helvetica" w:cs="Helvetica"/>
          <w:color w:val="000000" w:themeColor="text1"/>
        </w:rPr>
        <w:t xml:space="preserve"> senior colleagues to ensure that decisions taken by </w:t>
      </w:r>
      <w:r w:rsidR="00AC5E54" w:rsidRPr="00487ADE">
        <w:rPr>
          <w:rFonts w:ascii="Helvetica" w:hAnsi="Helvetica" w:cs="Helvetica"/>
          <w:color w:val="000000" w:themeColor="text1"/>
        </w:rPr>
        <w:t xml:space="preserve">Governing Council and its </w:t>
      </w:r>
      <w:r w:rsidR="003C72FF" w:rsidRPr="00487ADE">
        <w:rPr>
          <w:rFonts w:ascii="Helvetica" w:hAnsi="Helvetica" w:cs="Helvetica"/>
          <w:color w:val="000000" w:themeColor="text1"/>
        </w:rPr>
        <w:t>committees are understood</w:t>
      </w:r>
      <w:r w:rsidR="00AC5E54" w:rsidRPr="00487ADE">
        <w:rPr>
          <w:rFonts w:ascii="Helvetica" w:hAnsi="Helvetica" w:cs="Helvetica"/>
          <w:color w:val="000000" w:themeColor="text1"/>
        </w:rPr>
        <w:t xml:space="preserve"> and implemented</w:t>
      </w:r>
      <w:r w:rsidR="003C72FF" w:rsidRPr="00487ADE">
        <w:rPr>
          <w:rFonts w:ascii="Helvetica" w:hAnsi="Helvetica" w:cs="Helvetica"/>
          <w:color w:val="000000" w:themeColor="text1"/>
        </w:rPr>
        <w:t>. </w:t>
      </w:r>
    </w:p>
    <w:p w14:paraId="6AA8A37D" w14:textId="075FB42B" w:rsidR="00C45928" w:rsidRPr="00487ADE" w:rsidRDefault="00C45928" w:rsidP="00C45928">
      <w:pPr>
        <w:numPr>
          <w:ilvl w:val="1"/>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 xml:space="preserve">Ensuring that appropriate records are kept of policies and procedures approved by </w:t>
      </w:r>
      <w:r w:rsidR="00FB2AA0" w:rsidRPr="00487ADE">
        <w:rPr>
          <w:rFonts w:eastAsia="Times New Roman" w:cs="Arial"/>
          <w:color w:val="000000" w:themeColor="text1"/>
          <w:lang w:val="en" w:eastAsia="en-GB"/>
        </w:rPr>
        <w:t xml:space="preserve">Governing </w:t>
      </w:r>
      <w:r w:rsidRPr="00487ADE">
        <w:rPr>
          <w:rFonts w:eastAsia="Times New Roman" w:cs="Arial"/>
          <w:color w:val="000000" w:themeColor="text1"/>
          <w:lang w:val="en" w:eastAsia="en-GB"/>
        </w:rPr>
        <w:t>Council, prompting timely review</w:t>
      </w:r>
      <w:r w:rsidR="00361D4F" w:rsidRPr="00487ADE">
        <w:rPr>
          <w:rFonts w:eastAsia="Times New Roman" w:cs="Arial"/>
          <w:color w:val="000000" w:themeColor="text1"/>
          <w:lang w:val="en" w:eastAsia="en-GB"/>
        </w:rPr>
        <w:t>.</w:t>
      </w:r>
    </w:p>
    <w:p w14:paraId="0BF4B16B" w14:textId="35336E9C" w:rsidR="00C45928" w:rsidRPr="00487ADE" w:rsidRDefault="00C45928" w:rsidP="00C45928">
      <w:pPr>
        <w:numPr>
          <w:ilvl w:val="1"/>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Leading all the necessary administrative arrangements for committee meetings, maintaining a highly professional standard of service</w:t>
      </w:r>
    </w:p>
    <w:p w14:paraId="0ED43CC8" w14:textId="13C5274F" w:rsidR="00C45928" w:rsidRPr="00487ADE" w:rsidRDefault="00C45928" w:rsidP="59AC95F2">
      <w:pPr>
        <w:numPr>
          <w:ilvl w:val="1"/>
          <w:numId w:val="9"/>
        </w:numPr>
        <w:shd w:val="clear" w:color="auto" w:fill="FFFFFF" w:themeFill="background1"/>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 xml:space="preserve">Managing the electronic paper </w:t>
      </w:r>
      <w:r w:rsidR="0098745A" w:rsidRPr="00487ADE">
        <w:rPr>
          <w:rFonts w:eastAsia="Times New Roman" w:cs="Arial"/>
          <w:color w:val="000000" w:themeColor="text1"/>
          <w:lang w:val="en" w:eastAsia="en-GB"/>
        </w:rPr>
        <w:t xml:space="preserve">distribution </w:t>
      </w:r>
      <w:r w:rsidRPr="00487ADE">
        <w:rPr>
          <w:rFonts w:eastAsia="Times New Roman" w:cs="Arial"/>
          <w:color w:val="000000" w:themeColor="text1"/>
          <w:lang w:val="en" w:eastAsia="en-GB"/>
        </w:rPr>
        <w:t>system</w:t>
      </w:r>
      <w:r w:rsidR="00ED58C1" w:rsidRPr="00487ADE">
        <w:rPr>
          <w:rFonts w:eastAsia="Times New Roman" w:cs="Arial"/>
          <w:color w:val="000000" w:themeColor="text1"/>
          <w:lang w:val="en" w:eastAsia="en-GB"/>
        </w:rPr>
        <w:t xml:space="preserve"> for Governing Council and its </w:t>
      </w:r>
      <w:r w:rsidR="00985559" w:rsidRPr="00487ADE">
        <w:rPr>
          <w:rFonts w:eastAsia="Times New Roman" w:cs="Arial"/>
          <w:color w:val="000000" w:themeColor="text1"/>
          <w:lang w:val="en" w:eastAsia="en-GB"/>
        </w:rPr>
        <w:t>committees</w:t>
      </w:r>
      <w:r w:rsidRPr="00487ADE">
        <w:rPr>
          <w:rFonts w:eastAsia="Times New Roman" w:cs="Arial"/>
          <w:color w:val="000000" w:themeColor="text1"/>
          <w:lang w:val="en" w:eastAsia="en-GB"/>
        </w:rPr>
        <w:t>.</w:t>
      </w:r>
    </w:p>
    <w:p w14:paraId="0C7407B1" w14:textId="09D79B8B" w:rsidR="00C45928" w:rsidRPr="00487ADE" w:rsidRDefault="00C45928" w:rsidP="00C45928">
      <w:pPr>
        <w:numPr>
          <w:ilvl w:val="1"/>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Drafting the annual report of the Governing Council.</w:t>
      </w:r>
    </w:p>
    <w:p w14:paraId="2F76D52D" w14:textId="67BD5C4A" w:rsidR="00C45928" w:rsidRPr="00487ADE" w:rsidRDefault="00C45928" w:rsidP="00C45928">
      <w:pPr>
        <w:numPr>
          <w:ilvl w:val="1"/>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Supporting the Chairs of the Audit and Risk and Remuneration Committees to draft the respective annual reports to Governing Council.</w:t>
      </w:r>
    </w:p>
    <w:p w14:paraId="668A797E" w14:textId="0A3D4B1C" w:rsidR="00C45928" w:rsidRPr="00487ADE" w:rsidRDefault="00C45928" w:rsidP="00C45928">
      <w:pPr>
        <w:numPr>
          <w:ilvl w:val="1"/>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Preparing the outline draft of the Vice-Chancellor’s report to Governing Council.</w:t>
      </w:r>
    </w:p>
    <w:p w14:paraId="1BCBEC98" w14:textId="5F996FBF" w:rsidR="00D63537" w:rsidRPr="00487ADE" w:rsidRDefault="00C45928" w:rsidP="00451ED9">
      <w:pPr>
        <w:numPr>
          <w:ilvl w:val="1"/>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Preparing the annual schedule of Governing Council and Committee meetings.</w:t>
      </w:r>
    </w:p>
    <w:p w14:paraId="1C60E10F" w14:textId="77777777" w:rsidR="00451ED9" w:rsidRPr="00487ADE" w:rsidRDefault="00451ED9" w:rsidP="00451ED9">
      <w:pPr>
        <w:shd w:val="clear" w:color="auto" w:fill="FFFFFF"/>
        <w:spacing w:after="0" w:line="240" w:lineRule="auto"/>
        <w:ind w:left="1440"/>
        <w:jc w:val="both"/>
        <w:rPr>
          <w:rFonts w:eastAsia="Times New Roman" w:cs="Arial"/>
          <w:color w:val="000000" w:themeColor="text1"/>
          <w:lang w:val="en" w:eastAsia="en-GB"/>
        </w:rPr>
      </w:pPr>
    </w:p>
    <w:p w14:paraId="79403A10" w14:textId="364460EC" w:rsidR="00D63537" w:rsidRPr="00487ADE" w:rsidRDefault="00D63537" w:rsidP="00487ADE">
      <w:pPr>
        <w:shd w:val="clear" w:color="auto" w:fill="FFFFFF"/>
        <w:spacing w:after="0" w:line="240" w:lineRule="auto"/>
        <w:jc w:val="both"/>
        <w:rPr>
          <w:rFonts w:eastAsia="Times New Roman" w:cs="Arial"/>
          <w:b/>
          <w:color w:val="000000" w:themeColor="text1"/>
          <w:lang w:val="en" w:eastAsia="en-GB"/>
        </w:rPr>
      </w:pPr>
      <w:r w:rsidRPr="00487ADE">
        <w:rPr>
          <w:rFonts w:eastAsia="Times New Roman" w:cs="Arial"/>
          <w:b/>
          <w:color w:val="000000" w:themeColor="text1"/>
          <w:lang w:val="en" w:eastAsia="en-GB"/>
        </w:rPr>
        <w:t>Events organisation and stakeholder contact</w:t>
      </w:r>
    </w:p>
    <w:p w14:paraId="30007684" w14:textId="4F928F96" w:rsidR="00D63537" w:rsidRPr="00487ADE" w:rsidRDefault="00D63537" w:rsidP="59AC95F2">
      <w:pPr>
        <w:numPr>
          <w:ilvl w:val="0"/>
          <w:numId w:val="9"/>
        </w:numPr>
        <w:shd w:val="clear" w:color="auto" w:fill="FFFFFF" w:themeFill="background1"/>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 xml:space="preserve">Providing Governors with a </w:t>
      </w:r>
      <w:r w:rsidR="00985559" w:rsidRPr="00487ADE">
        <w:rPr>
          <w:rFonts w:eastAsia="Times New Roman" w:cs="Arial"/>
          <w:color w:val="000000" w:themeColor="text1"/>
          <w:lang w:val="en" w:eastAsia="en-GB"/>
        </w:rPr>
        <w:t xml:space="preserve">highly </w:t>
      </w:r>
      <w:r w:rsidRPr="00487ADE">
        <w:rPr>
          <w:rFonts w:eastAsia="Times New Roman" w:cs="Arial"/>
          <w:color w:val="000000" w:themeColor="text1"/>
          <w:lang w:val="en" w:eastAsia="en-GB"/>
        </w:rPr>
        <w:t>professional support service in line with their individual needs and requirements</w:t>
      </w:r>
      <w:r w:rsidR="00985559" w:rsidRPr="00487ADE">
        <w:rPr>
          <w:rFonts w:eastAsia="Times New Roman" w:cs="Arial"/>
          <w:color w:val="000000" w:themeColor="text1"/>
          <w:lang w:val="en" w:eastAsia="en-GB"/>
        </w:rPr>
        <w:t>.</w:t>
      </w:r>
    </w:p>
    <w:p w14:paraId="1CCF85CA" w14:textId="107C6998" w:rsidR="00D63537" w:rsidRPr="00487ADE" w:rsidRDefault="00D63537" w:rsidP="59AC95F2">
      <w:pPr>
        <w:numPr>
          <w:ilvl w:val="0"/>
          <w:numId w:val="9"/>
        </w:numPr>
        <w:shd w:val="clear" w:color="auto" w:fill="FFFFFF" w:themeFill="background1"/>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lastRenderedPageBreak/>
        <w:t xml:space="preserve">Organising induction programmes and ongoing training activities and events for Governors, maintaining a skills and expertise register of members of </w:t>
      </w:r>
      <w:r w:rsidR="00D70029" w:rsidRPr="00487ADE">
        <w:rPr>
          <w:rFonts w:eastAsia="Times New Roman" w:cs="Arial"/>
          <w:color w:val="000000" w:themeColor="text1"/>
          <w:lang w:val="en" w:eastAsia="en-GB"/>
        </w:rPr>
        <w:t xml:space="preserve">Governing Council </w:t>
      </w:r>
      <w:r w:rsidRPr="00487ADE">
        <w:rPr>
          <w:rFonts w:eastAsia="Times New Roman" w:cs="Arial"/>
          <w:color w:val="000000" w:themeColor="text1"/>
          <w:lang w:val="en" w:eastAsia="en-GB"/>
        </w:rPr>
        <w:t xml:space="preserve">and a record of governor training. Maintaining an </w:t>
      </w:r>
      <w:r w:rsidR="00BE5B6C" w:rsidRPr="00487ADE">
        <w:rPr>
          <w:rFonts w:eastAsia="Times New Roman" w:cs="Arial"/>
          <w:color w:val="000000" w:themeColor="text1"/>
          <w:lang w:val="en" w:eastAsia="en-GB"/>
        </w:rPr>
        <w:t>up-to-</w:t>
      </w:r>
      <w:r w:rsidRPr="00487ADE">
        <w:rPr>
          <w:rFonts w:eastAsia="Times New Roman" w:cs="Arial"/>
          <w:color w:val="000000" w:themeColor="text1"/>
          <w:lang w:val="en" w:eastAsia="en-GB"/>
        </w:rPr>
        <w:t>date Governor Handbook.</w:t>
      </w:r>
    </w:p>
    <w:p w14:paraId="604C5612" w14:textId="60AFE0D2" w:rsidR="00D63537" w:rsidRPr="00487ADE" w:rsidRDefault="00D63537" w:rsidP="00D63537">
      <w:pPr>
        <w:numPr>
          <w:ilvl w:val="0"/>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Managing arrangements for the University’s annual strategy meeting</w:t>
      </w:r>
      <w:r w:rsidR="004066CB" w:rsidRPr="00487ADE">
        <w:rPr>
          <w:rFonts w:eastAsia="Times New Roman" w:cs="Arial"/>
          <w:color w:val="000000" w:themeColor="text1"/>
          <w:lang w:val="en" w:eastAsia="en-GB"/>
        </w:rPr>
        <w:t>.</w:t>
      </w:r>
      <w:r w:rsidRPr="00487ADE">
        <w:rPr>
          <w:rFonts w:eastAsia="Times New Roman" w:cs="Arial"/>
          <w:color w:val="000000" w:themeColor="text1"/>
          <w:lang w:val="en" w:eastAsia="en-GB"/>
        </w:rPr>
        <w:t xml:space="preserve"> </w:t>
      </w:r>
    </w:p>
    <w:p w14:paraId="6B8ED983" w14:textId="3B80B0B1" w:rsidR="00D63537" w:rsidRPr="00487ADE" w:rsidRDefault="00D63537" w:rsidP="00D63537">
      <w:pPr>
        <w:numPr>
          <w:ilvl w:val="0"/>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 xml:space="preserve">Managing certain ceremonial aspects of the University’s annual awards congregations including: liaison with honorands, preparation of their commendations, organisation and distribution of briefing information, coordination with all internal and external contacts. Liaison with internal colleagues and external guests to ensure that all arrangements for events run smoothly and professionally. </w:t>
      </w:r>
    </w:p>
    <w:p w14:paraId="623B62C9" w14:textId="530747F9" w:rsidR="00D63537" w:rsidRPr="00487ADE" w:rsidRDefault="00D63537" w:rsidP="00D63537">
      <w:pPr>
        <w:numPr>
          <w:ilvl w:val="0"/>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Supporting with aspects of all other official University ceremonial events as required, for example the installation of the Chancellor of the University and events for the Chair of Governing Council.</w:t>
      </w:r>
    </w:p>
    <w:p w14:paraId="1B499DF3" w14:textId="5960F4D8" w:rsidR="00D63537" w:rsidRPr="00487ADE" w:rsidRDefault="00D63537" w:rsidP="00D63537">
      <w:pPr>
        <w:numPr>
          <w:ilvl w:val="0"/>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Managing arrangements for University Court meetings as required by the Court Advisory Group; including securing the presenters, the venue, copy for invitations, liaison with the Events Team, briefing the Chancellor and follow up communication to Court Members.</w:t>
      </w:r>
    </w:p>
    <w:p w14:paraId="723D4073" w14:textId="779DF70E" w:rsidR="00D63537" w:rsidRPr="00487ADE" w:rsidRDefault="00D63537" w:rsidP="00D63537">
      <w:pPr>
        <w:numPr>
          <w:ilvl w:val="0"/>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Ongoing review of the University Court membership as required by the Court Advisory Group. Liaising with the Secretary to the Conferment Committee over conferred titles eligible for invitation to join Court.  Preparing letters of invitation for the Chancellor’s signature and tracking acceptances.</w:t>
      </w:r>
    </w:p>
    <w:p w14:paraId="32DE7F6D" w14:textId="77777777" w:rsidR="00D63537" w:rsidRPr="00487ADE" w:rsidRDefault="00D63537" w:rsidP="00D63537">
      <w:pPr>
        <w:numPr>
          <w:ilvl w:val="0"/>
          <w:numId w:val="9"/>
        </w:numPr>
        <w:shd w:val="clear" w:color="auto" w:fill="FFFFFF"/>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Maintaining a comprehensive and accurate reference source of the University’s Honorary Graduates.</w:t>
      </w:r>
    </w:p>
    <w:p w14:paraId="3FFB1ACA" w14:textId="7D2AD00B" w:rsidR="00D63537" w:rsidRPr="00487ADE" w:rsidRDefault="00D63537" w:rsidP="59AC95F2">
      <w:pPr>
        <w:numPr>
          <w:ilvl w:val="0"/>
          <w:numId w:val="9"/>
        </w:numPr>
        <w:shd w:val="clear" w:color="auto" w:fill="FFFFFF" w:themeFill="background1"/>
        <w:spacing w:after="0" w:line="240" w:lineRule="auto"/>
        <w:jc w:val="both"/>
        <w:rPr>
          <w:rFonts w:eastAsia="Times New Roman" w:cs="Arial"/>
          <w:color w:val="000000" w:themeColor="text1"/>
          <w:lang w:val="en" w:eastAsia="en-GB"/>
        </w:rPr>
      </w:pPr>
      <w:r w:rsidRPr="00487ADE">
        <w:rPr>
          <w:rFonts w:eastAsia="Times New Roman" w:cs="Arial"/>
          <w:color w:val="000000" w:themeColor="text1"/>
          <w:lang w:val="en" w:eastAsia="en-GB"/>
        </w:rPr>
        <w:t xml:space="preserve">Managing the other resources required to ensure </w:t>
      </w:r>
      <w:r w:rsidR="001828F1" w:rsidRPr="00487ADE">
        <w:rPr>
          <w:rFonts w:eastAsia="Times New Roman" w:cs="Arial"/>
          <w:color w:val="000000" w:themeColor="text1"/>
          <w:lang w:val="en" w:eastAsia="en-GB"/>
        </w:rPr>
        <w:t xml:space="preserve">high quality </w:t>
      </w:r>
      <w:r w:rsidRPr="00487ADE">
        <w:rPr>
          <w:rFonts w:eastAsia="Times New Roman" w:cs="Arial"/>
          <w:color w:val="000000" w:themeColor="text1"/>
          <w:lang w:val="en" w:eastAsia="en-GB"/>
        </w:rPr>
        <w:t>governance services.</w:t>
      </w:r>
    </w:p>
    <w:p w14:paraId="1F3F92B9" w14:textId="77777777" w:rsidR="00D63537" w:rsidRPr="00487ADE" w:rsidRDefault="00D63537" w:rsidP="00D63537">
      <w:pPr>
        <w:shd w:val="clear" w:color="auto" w:fill="FFFFFF"/>
        <w:spacing w:after="0" w:line="240" w:lineRule="auto"/>
        <w:jc w:val="both"/>
        <w:rPr>
          <w:rFonts w:eastAsia="Times New Roman" w:cs="Arial"/>
          <w:i/>
          <w:iCs/>
          <w:color w:val="000000" w:themeColor="text1"/>
          <w:lang w:val="en" w:eastAsia="en-GB"/>
        </w:rPr>
      </w:pPr>
    </w:p>
    <w:p w14:paraId="36248A76" w14:textId="77777777" w:rsidR="00487ADE" w:rsidRPr="00487ADE" w:rsidRDefault="00D63537" w:rsidP="00487ADE">
      <w:pPr>
        <w:shd w:val="clear" w:color="auto" w:fill="FFFFFF"/>
        <w:spacing w:after="0" w:line="240" w:lineRule="auto"/>
        <w:jc w:val="both"/>
        <w:rPr>
          <w:rFonts w:eastAsia="Times New Roman" w:cs="Arial"/>
          <w:b/>
          <w:color w:val="000000" w:themeColor="text1"/>
          <w:lang w:val="en" w:eastAsia="en-GB"/>
        </w:rPr>
      </w:pPr>
      <w:r w:rsidRPr="00487ADE">
        <w:rPr>
          <w:rFonts w:eastAsia="Times New Roman" w:cs="Arial"/>
          <w:b/>
          <w:color w:val="000000" w:themeColor="text1"/>
          <w:lang w:val="en" w:eastAsia="en-GB"/>
        </w:rPr>
        <w:t>Line Management</w:t>
      </w:r>
    </w:p>
    <w:p w14:paraId="23C25EB1" w14:textId="0A9AF793" w:rsidR="00487ADE" w:rsidRPr="007A22C9" w:rsidRDefault="009507B6" w:rsidP="00487ADE">
      <w:pPr>
        <w:pStyle w:val="ListParagraph"/>
        <w:numPr>
          <w:ilvl w:val="0"/>
          <w:numId w:val="21"/>
        </w:numPr>
        <w:shd w:val="clear" w:color="auto" w:fill="FFFFFF"/>
        <w:spacing w:after="0" w:line="240" w:lineRule="auto"/>
        <w:jc w:val="both"/>
        <w:rPr>
          <w:rFonts w:eastAsia="Times New Roman" w:cs="Arial"/>
          <w:b/>
          <w:color w:val="000000" w:themeColor="text1"/>
          <w:lang w:val="en" w:eastAsia="en-GB"/>
        </w:rPr>
      </w:pPr>
      <w:r w:rsidRPr="00487ADE">
        <w:rPr>
          <w:rFonts w:eastAsia="Times New Roman" w:cs="Arial"/>
          <w:color w:val="000000" w:themeColor="text1"/>
          <w:lang w:val="en" w:eastAsia="en-GB"/>
        </w:rPr>
        <w:t>Lead the Governance Services team</w:t>
      </w:r>
      <w:r w:rsidR="008156C4" w:rsidRPr="00487ADE">
        <w:rPr>
          <w:rFonts w:eastAsia="Times New Roman" w:cs="Arial"/>
          <w:color w:val="000000" w:themeColor="text1"/>
          <w:lang w:val="en" w:eastAsia="en-GB"/>
        </w:rPr>
        <w:t>, to include</w:t>
      </w:r>
      <w:r w:rsidRPr="00487ADE">
        <w:rPr>
          <w:rFonts w:eastAsia="Times New Roman" w:cs="Arial"/>
          <w:color w:val="000000" w:themeColor="text1"/>
          <w:lang w:val="en" w:eastAsia="en-GB"/>
        </w:rPr>
        <w:t xml:space="preserve"> line management of </w:t>
      </w:r>
      <w:r w:rsidR="00181690" w:rsidRPr="00487ADE">
        <w:rPr>
          <w:rFonts w:eastAsia="Times New Roman" w:cs="Arial"/>
          <w:color w:val="000000" w:themeColor="text1"/>
          <w:lang w:val="en" w:eastAsia="en-GB"/>
        </w:rPr>
        <w:t xml:space="preserve">the </w:t>
      </w:r>
      <w:r w:rsidR="00D63537" w:rsidRPr="00487ADE">
        <w:rPr>
          <w:rFonts w:eastAsia="Times New Roman" w:cs="Arial"/>
          <w:color w:val="000000" w:themeColor="text1"/>
          <w:lang w:val="en" w:eastAsia="en-GB"/>
        </w:rPr>
        <w:t>Governance Services</w:t>
      </w:r>
      <w:r w:rsidR="004F33E1" w:rsidRPr="00487ADE">
        <w:rPr>
          <w:rFonts w:eastAsia="Times New Roman" w:cs="Arial"/>
          <w:color w:val="000000" w:themeColor="text1"/>
          <w:lang w:val="en" w:eastAsia="en-GB"/>
        </w:rPr>
        <w:t xml:space="preserve"> Assistant</w:t>
      </w:r>
      <w:r w:rsidR="0034596E" w:rsidRPr="00487ADE">
        <w:rPr>
          <w:rFonts w:eastAsia="Times New Roman" w:cs="Arial"/>
          <w:color w:val="000000" w:themeColor="text1"/>
          <w:lang w:val="en" w:eastAsia="en-GB"/>
        </w:rPr>
        <w:t xml:space="preserve"> and </w:t>
      </w:r>
      <w:r w:rsidR="003B129D" w:rsidRPr="00487ADE">
        <w:rPr>
          <w:rFonts w:eastAsia="Times New Roman" w:cs="Arial"/>
          <w:color w:val="000000" w:themeColor="text1"/>
          <w:lang w:val="en" w:eastAsia="en-GB"/>
        </w:rPr>
        <w:t xml:space="preserve">other </w:t>
      </w:r>
      <w:r w:rsidR="008156C4" w:rsidRPr="00487ADE">
        <w:rPr>
          <w:rFonts w:eastAsia="Times New Roman" w:cs="Arial"/>
          <w:color w:val="000000" w:themeColor="text1"/>
          <w:lang w:val="en" w:eastAsia="en-GB"/>
        </w:rPr>
        <w:t>associated support staff</w:t>
      </w:r>
      <w:r w:rsidR="004F33E1" w:rsidRPr="00487ADE">
        <w:rPr>
          <w:rFonts w:eastAsia="Times New Roman" w:cs="Arial"/>
          <w:color w:val="000000" w:themeColor="text1"/>
          <w:lang w:val="en" w:eastAsia="en-GB"/>
        </w:rPr>
        <w:t xml:space="preserve">. </w:t>
      </w:r>
      <w:r w:rsidR="009B046D" w:rsidRPr="00487ADE">
        <w:rPr>
          <w:rFonts w:eastAsia="Times New Roman" w:cs="Arial"/>
          <w:color w:val="000000" w:themeColor="text1"/>
          <w:lang w:val="en" w:eastAsia="en-GB"/>
        </w:rPr>
        <w:t>To include management of performance and oversight of appraisal process</w:t>
      </w:r>
      <w:r w:rsidR="00634F2E" w:rsidRPr="00487ADE">
        <w:rPr>
          <w:rFonts w:eastAsia="Times New Roman" w:cs="Arial"/>
          <w:color w:val="000000" w:themeColor="text1"/>
          <w:lang w:val="en" w:eastAsia="en-GB"/>
        </w:rPr>
        <w:t xml:space="preserve"> and outcomes</w:t>
      </w:r>
      <w:r w:rsidR="009B046D" w:rsidRPr="00487ADE">
        <w:rPr>
          <w:rFonts w:eastAsia="Times New Roman" w:cs="Arial"/>
          <w:color w:val="000000" w:themeColor="text1"/>
          <w:lang w:val="en" w:eastAsia="en-GB"/>
        </w:rPr>
        <w:t xml:space="preserve">. </w:t>
      </w:r>
    </w:p>
    <w:p w14:paraId="5AF00217" w14:textId="77777777" w:rsidR="007A22C9" w:rsidRDefault="007A22C9" w:rsidP="00487ADE">
      <w:pPr>
        <w:pStyle w:val="Heading2"/>
        <w:jc w:val="both"/>
        <w:rPr>
          <w:rFonts w:ascii="Arial" w:hAnsi="Arial" w:cs="Arial"/>
          <w:b/>
          <w:color w:val="000000" w:themeColor="text1"/>
        </w:rPr>
      </w:pPr>
    </w:p>
    <w:p w14:paraId="4AECF0F5" w14:textId="504AA6DB" w:rsidR="00BC291E" w:rsidRPr="00487ADE" w:rsidRDefault="00D0163E" w:rsidP="00487ADE">
      <w:pPr>
        <w:pStyle w:val="Heading2"/>
        <w:jc w:val="both"/>
        <w:rPr>
          <w:rFonts w:ascii="Arial" w:hAnsi="Arial" w:cs="Arial"/>
          <w:b/>
          <w:color w:val="000000" w:themeColor="text1"/>
        </w:rPr>
      </w:pPr>
      <w:r w:rsidRPr="00487ADE">
        <w:rPr>
          <w:rFonts w:ascii="Arial" w:hAnsi="Arial" w:cs="Arial"/>
          <w:b/>
          <w:color w:val="000000" w:themeColor="text1"/>
        </w:rPr>
        <w:t>Person Specification</w:t>
      </w:r>
    </w:p>
    <w:p w14:paraId="7EE4BB5F" w14:textId="77777777" w:rsidR="00D0163E" w:rsidRPr="00487ADE" w:rsidRDefault="00D0163E" w:rsidP="008D494D">
      <w:pPr>
        <w:pStyle w:val="Heading3"/>
        <w:jc w:val="both"/>
        <w:rPr>
          <w:rFonts w:ascii="Arial" w:eastAsia="Times New Roman" w:hAnsi="Arial" w:cs="Arial"/>
          <w:b/>
          <w:color w:val="000000" w:themeColor="text1"/>
        </w:rPr>
      </w:pPr>
      <w:r w:rsidRPr="00487ADE">
        <w:rPr>
          <w:rFonts w:ascii="Arial" w:eastAsia="Times New Roman" w:hAnsi="Arial" w:cs="Arial"/>
          <w:b/>
          <w:color w:val="000000" w:themeColor="text1"/>
        </w:rPr>
        <w:t>Essential Criteria</w:t>
      </w:r>
    </w:p>
    <w:p w14:paraId="27F51995" w14:textId="77777777" w:rsidR="00D0163E" w:rsidRPr="00487ADE" w:rsidRDefault="00D0163E" w:rsidP="008D494D">
      <w:pPr>
        <w:pStyle w:val="Heading4"/>
        <w:jc w:val="both"/>
        <w:rPr>
          <w:rFonts w:ascii="Arial" w:eastAsia="Times New Roman" w:hAnsi="Arial" w:cs="Arial"/>
          <w:b/>
          <w:i w:val="0"/>
          <w:color w:val="000000" w:themeColor="text1"/>
        </w:rPr>
      </w:pPr>
      <w:r w:rsidRPr="00487ADE">
        <w:rPr>
          <w:rFonts w:ascii="Arial" w:eastAsia="Times New Roman" w:hAnsi="Arial" w:cs="Arial"/>
          <w:b/>
          <w:i w:val="0"/>
          <w:color w:val="000000" w:themeColor="text1"/>
        </w:rPr>
        <w:t>Qualifications</w:t>
      </w:r>
    </w:p>
    <w:p w14:paraId="31A6CB1B" w14:textId="374470A8" w:rsidR="00331CBB" w:rsidRPr="00487ADE" w:rsidRDefault="00331CBB" w:rsidP="00FD48CF">
      <w:pPr>
        <w:pStyle w:val="ListParagraph"/>
        <w:numPr>
          <w:ilvl w:val="0"/>
          <w:numId w:val="13"/>
        </w:numPr>
        <w:jc w:val="both"/>
        <w:rPr>
          <w:rStyle w:val="Emphasis"/>
          <w:rFonts w:cs="Arial"/>
          <w:i w:val="0"/>
          <w:iCs w:val="0"/>
          <w:color w:val="000000" w:themeColor="text1"/>
        </w:rPr>
      </w:pPr>
      <w:r w:rsidRPr="00487ADE">
        <w:rPr>
          <w:rStyle w:val="Emphasis"/>
          <w:rFonts w:cs="Arial"/>
          <w:i w:val="0"/>
          <w:iCs w:val="0"/>
          <w:color w:val="000000" w:themeColor="text1"/>
        </w:rPr>
        <w:t>Degree or relevant equivalent experience</w:t>
      </w:r>
      <w:r w:rsidR="006103D9" w:rsidRPr="00487ADE">
        <w:rPr>
          <w:rStyle w:val="Emphasis"/>
          <w:rFonts w:cs="Arial"/>
          <w:i w:val="0"/>
          <w:iCs w:val="0"/>
          <w:color w:val="000000" w:themeColor="text1"/>
        </w:rPr>
        <w:t>.</w:t>
      </w:r>
    </w:p>
    <w:p w14:paraId="0421B2D0" w14:textId="6367AA3D" w:rsidR="004F63CC" w:rsidRPr="00487ADE" w:rsidRDefault="00331CBB" w:rsidP="004B128B">
      <w:pPr>
        <w:pStyle w:val="ListParagraph"/>
        <w:numPr>
          <w:ilvl w:val="0"/>
          <w:numId w:val="13"/>
        </w:numPr>
        <w:jc w:val="both"/>
        <w:rPr>
          <w:rFonts w:cs="Arial"/>
          <w:i/>
          <w:iCs/>
          <w:color w:val="000000" w:themeColor="text1"/>
        </w:rPr>
      </w:pPr>
      <w:r w:rsidRPr="00487ADE">
        <w:rPr>
          <w:rStyle w:val="Emphasis"/>
          <w:rFonts w:cs="Arial"/>
          <w:i w:val="0"/>
          <w:iCs w:val="0"/>
          <w:color w:val="000000" w:themeColor="text1"/>
        </w:rPr>
        <w:t>Evidence of continuous professional development.</w:t>
      </w:r>
    </w:p>
    <w:p w14:paraId="2895C0E4" w14:textId="77777777" w:rsidR="00D0163E" w:rsidRPr="00487ADE" w:rsidRDefault="00D0163E" w:rsidP="008D494D">
      <w:pPr>
        <w:pStyle w:val="Heading4"/>
        <w:jc w:val="both"/>
        <w:rPr>
          <w:rFonts w:ascii="Arial" w:hAnsi="Arial" w:cs="Arial"/>
          <w:b/>
          <w:i w:val="0"/>
          <w:color w:val="000000" w:themeColor="text1"/>
        </w:rPr>
      </w:pPr>
      <w:r w:rsidRPr="00487ADE">
        <w:rPr>
          <w:rFonts w:ascii="Arial" w:hAnsi="Arial" w:cs="Arial"/>
          <w:b/>
          <w:i w:val="0"/>
          <w:color w:val="000000" w:themeColor="text1"/>
        </w:rPr>
        <w:t>Experience</w:t>
      </w:r>
    </w:p>
    <w:p w14:paraId="2438AA80" w14:textId="38701CF7" w:rsidR="00A90BF3" w:rsidRPr="00487ADE" w:rsidRDefault="00A90BF3" w:rsidP="00A90BF3">
      <w:pPr>
        <w:numPr>
          <w:ilvl w:val="0"/>
          <w:numId w:val="14"/>
        </w:numPr>
        <w:shd w:val="clear" w:color="auto" w:fill="FFFFFF"/>
        <w:spacing w:after="0" w:line="240" w:lineRule="auto"/>
        <w:rPr>
          <w:rFonts w:eastAsia="Times New Roman" w:cs="Arial"/>
          <w:color w:val="000000" w:themeColor="text1"/>
          <w:lang w:val="en" w:eastAsia="en-GB"/>
        </w:rPr>
      </w:pPr>
      <w:r w:rsidRPr="00487ADE">
        <w:rPr>
          <w:rFonts w:eastAsia="Times New Roman" w:cs="Arial"/>
          <w:color w:val="000000" w:themeColor="text1"/>
          <w:lang w:val="en" w:eastAsia="en-GB"/>
        </w:rPr>
        <w:t>Substantial experience of supporting board/executive/senior level work</w:t>
      </w:r>
      <w:r w:rsidR="008803F8" w:rsidRPr="00487ADE">
        <w:rPr>
          <w:rFonts w:eastAsia="Times New Roman" w:cs="Arial"/>
          <w:color w:val="000000" w:themeColor="text1"/>
          <w:lang w:val="en" w:eastAsia="en-GB"/>
        </w:rPr>
        <w:t>.</w:t>
      </w:r>
      <w:r w:rsidRPr="00487ADE">
        <w:rPr>
          <w:rFonts w:eastAsia="Times New Roman" w:cs="Arial"/>
          <w:color w:val="000000" w:themeColor="text1"/>
          <w:lang w:val="en" w:eastAsia="en-GB"/>
        </w:rPr>
        <w:t xml:space="preserve"> </w:t>
      </w:r>
    </w:p>
    <w:p w14:paraId="2CF1B00A" w14:textId="10D632DE" w:rsidR="00A90BF3" w:rsidRPr="00487ADE" w:rsidRDefault="00A90BF3" w:rsidP="59AC95F2">
      <w:pPr>
        <w:numPr>
          <w:ilvl w:val="0"/>
          <w:numId w:val="14"/>
        </w:numPr>
        <w:shd w:val="clear" w:color="auto" w:fill="FFFFFF" w:themeFill="background1"/>
        <w:spacing w:before="100" w:beforeAutospacing="1" w:after="100" w:afterAutospacing="1" w:line="240" w:lineRule="auto"/>
        <w:rPr>
          <w:rFonts w:eastAsia="Times New Roman" w:cs="Arial"/>
          <w:color w:val="000000" w:themeColor="text1"/>
          <w:lang w:val="en" w:eastAsia="en-GB"/>
        </w:rPr>
      </w:pPr>
      <w:r w:rsidRPr="00487ADE">
        <w:rPr>
          <w:rFonts w:eastAsia="Times New Roman" w:cs="Arial"/>
          <w:color w:val="000000" w:themeColor="text1"/>
          <w:lang w:val="en" w:eastAsia="en-GB"/>
        </w:rPr>
        <w:t xml:space="preserve">Experience of </w:t>
      </w:r>
      <w:r w:rsidR="001828F1" w:rsidRPr="00487ADE">
        <w:rPr>
          <w:rFonts w:eastAsia="Times New Roman" w:cs="Arial"/>
          <w:color w:val="000000" w:themeColor="text1"/>
          <w:lang w:val="en" w:eastAsia="en-GB"/>
        </w:rPr>
        <w:t>c</w:t>
      </w:r>
      <w:r w:rsidRPr="00487ADE">
        <w:rPr>
          <w:rFonts w:eastAsia="Times New Roman" w:cs="Arial"/>
          <w:color w:val="000000" w:themeColor="text1"/>
          <w:lang w:val="en" w:eastAsia="en-GB"/>
        </w:rPr>
        <w:t>ommittee working, including all appropriate administration, minutes and follow up actions</w:t>
      </w:r>
      <w:r w:rsidR="004B128B" w:rsidRPr="00487ADE">
        <w:rPr>
          <w:rFonts w:eastAsia="Times New Roman" w:cs="Arial"/>
          <w:color w:val="000000" w:themeColor="text1"/>
          <w:lang w:val="en" w:eastAsia="en-GB"/>
        </w:rPr>
        <w:t>.</w:t>
      </w:r>
    </w:p>
    <w:p w14:paraId="4EFB4AAC" w14:textId="5821F9DF" w:rsidR="00A90BF3" w:rsidRPr="00487ADE" w:rsidRDefault="00A90BF3" w:rsidP="00A90BF3">
      <w:pPr>
        <w:numPr>
          <w:ilvl w:val="0"/>
          <w:numId w:val="14"/>
        </w:numPr>
        <w:shd w:val="clear" w:color="auto" w:fill="FFFFFF"/>
        <w:spacing w:before="100" w:beforeAutospacing="1" w:after="100" w:afterAutospacing="1" w:line="240" w:lineRule="auto"/>
        <w:rPr>
          <w:rFonts w:eastAsia="Times New Roman" w:cs="Arial"/>
          <w:color w:val="000000" w:themeColor="text1"/>
          <w:lang w:val="en" w:eastAsia="en-GB"/>
        </w:rPr>
      </w:pPr>
      <w:r w:rsidRPr="00487ADE">
        <w:rPr>
          <w:rFonts w:eastAsia="Times New Roman" w:cs="Arial"/>
          <w:color w:val="000000" w:themeColor="text1"/>
          <w:lang w:val="en" w:eastAsia="en-GB"/>
        </w:rPr>
        <w:t>Experience of delivering excellent customer service and relationship management</w:t>
      </w:r>
      <w:r w:rsidR="00970876" w:rsidRPr="00487ADE">
        <w:rPr>
          <w:rFonts w:eastAsia="Times New Roman" w:cs="Arial"/>
          <w:color w:val="000000" w:themeColor="text1"/>
          <w:lang w:val="en" w:eastAsia="en-GB"/>
        </w:rPr>
        <w:t xml:space="preserve">. </w:t>
      </w:r>
    </w:p>
    <w:p w14:paraId="710D3020" w14:textId="5D5DE516" w:rsidR="00A90BF3" w:rsidRPr="00487ADE" w:rsidRDefault="00A90BF3" w:rsidP="00A90BF3">
      <w:pPr>
        <w:numPr>
          <w:ilvl w:val="0"/>
          <w:numId w:val="14"/>
        </w:numPr>
        <w:shd w:val="clear" w:color="auto" w:fill="FFFFFF"/>
        <w:spacing w:before="100" w:beforeAutospacing="1" w:after="100" w:afterAutospacing="1" w:line="240" w:lineRule="auto"/>
        <w:rPr>
          <w:rFonts w:eastAsia="Times New Roman" w:cs="Arial"/>
          <w:color w:val="000000" w:themeColor="text1"/>
          <w:lang w:val="en" w:eastAsia="en-GB"/>
        </w:rPr>
      </w:pPr>
      <w:r w:rsidRPr="00487ADE">
        <w:rPr>
          <w:rFonts w:eastAsia="Times New Roman" w:cs="Arial"/>
          <w:color w:val="000000" w:themeColor="text1"/>
          <w:lang w:val="en" w:eastAsia="en-GB"/>
        </w:rPr>
        <w:t>Event organisation/ management of ceremonies</w:t>
      </w:r>
      <w:r w:rsidR="008803F8" w:rsidRPr="00487ADE">
        <w:rPr>
          <w:rFonts w:eastAsia="Times New Roman" w:cs="Arial"/>
          <w:color w:val="000000" w:themeColor="text1"/>
          <w:lang w:val="en" w:eastAsia="en-GB"/>
        </w:rPr>
        <w:t>.</w:t>
      </w:r>
    </w:p>
    <w:p w14:paraId="34E7512D" w14:textId="16081A88" w:rsidR="0042509B" w:rsidRPr="00487ADE" w:rsidRDefault="00A90BF3" w:rsidP="00487ADE">
      <w:pPr>
        <w:pStyle w:val="Heading4"/>
        <w:numPr>
          <w:ilvl w:val="0"/>
          <w:numId w:val="14"/>
        </w:numPr>
        <w:jc w:val="both"/>
        <w:rPr>
          <w:rFonts w:ascii="Arial" w:hAnsi="Arial" w:cs="Arial"/>
          <w:bCs/>
          <w:i w:val="0"/>
          <w:iCs w:val="0"/>
          <w:color w:val="000000" w:themeColor="text1"/>
        </w:rPr>
      </w:pPr>
      <w:r w:rsidRPr="00487ADE">
        <w:rPr>
          <w:rFonts w:ascii="Arial" w:eastAsia="Times New Roman" w:hAnsi="Arial" w:cs="Arial"/>
          <w:i w:val="0"/>
          <w:iCs w:val="0"/>
          <w:color w:val="000000" w:themeColor="text1"/>
          <w:lang w:val="en" w:eastAsia="en-GB"/>
        </w:rPr>
        <w:t>Experience of working in a governance related role</w:t>
      </w:r>
      <w:r w:rsidR="008803F8" w:rsidRPr="00487ADE">
        <w:rPr>
          <w:rFonts w:ascii="Arial" w:eastAsia="Times New Roman" w:hAnsi="Arial" w:cs="Arial"/>
          <w:i w:val="0"/>
          <w:iCs w:val="0"/>
          <w:color w:val="000000" w:themeColor="text1"/>
          <w:lang w:val="en" w:eastAsia="en-GB"/>
        </w:rPr>
        <w:t>.</w:t>
      </w:r>
    </w:p>
    <w:p w14:paraId="57E2AEE6" w14:textId="77777777" w:rsidR="00487ADE" w:rsidRPr="00487ADE" w:rsidRDefault="00487ADE" w:rsidP="008D494D">
      <w:pPr>
        <w:pStyle w:val="Heading4"/>
        <w:jc w:val="both"/>
        <w:rPr>
          <w:rFonts w:ascii="Arial" w:hAnsi="Arial" w:cs="Arial"/>
          <w:b/>
          <w:i w:val="0"/>
          <w:color w:val="000000" w:themeColor="text1"/>
        </w:rPr>
      </w:pPr>
    </w:p>
    <w:p w14:paraId="1DB46483" w14:textId="0CDEBC18" w:rsidR="00D0163E" w:rsidRPr="00487ADE" w:rsidRDefault="00D0163E" w:rsidP="008D494D">
      <w:pPr>
        <w:pStyle w:val="Heading4"/>
        <w:jc w:val="both"/>
        <w:rPr>
          <w:rFonts w:ascii="Arial" w:hAnsi="Arial" w:cs="Arial"/>
          <w:b/>
          <w:i w:val="0"/>
          <w:color w:val="000000" w:themeColor="text1"/>
        </w:rPr>
      </w:pPr>
      <w:r w:rsidRPr="00487ADE">
        <w:rPr>
          <w:rFonts w:ascii="Arial" w:hAnsi="Arial" w:cs="Arial"/>
          <w:b/>
          <w:i w:val="0"/>
          <w:color w:val="000000" w:themeColor="text1"/>
        </w:rPr>
        <w:t>Skills, knowledge &amp; abilities</w:t>
      </w:r>
    </w:p>
    <w:p w14:paraId="10500499" w14:textId="6572186D" w:rsidR="00FA4A8F" w:rsidRPr="00487ADE" w:rsidRDefault="00FA4A8F" w:rsidP="59AC95F2">
      <w:pPr>
        <w:numPr>
          <w:ilvl w:val="0"/>
          <w:numId w:val="7"/>
        </w:numPr>
        <w:shd w:val="clear" w:color="auto" w:fill="FFFFFF" w:themeFill="background1"/>
        <w:spacing w:after="0" w:line="240" w:lineRule="auto"/>
        <w:rPr>
          <w:rFonts w:eastAsia="Times New Roman" w:cs="Arial"/>
          <w:color w:val="000000" w:themeColor="text1"/>
          <w:lang w:val="en" w:eastAsia="en-GB"/>
        </w:rPr>
      </w:pPr>
      <w:r w:rsidRPr="00487ADE">
        <w:rPr>
          <w:rFonts w:eastAsia="Times New Roman" w:cs="Arial"/>
          <w:color w:val="000000" w:themeColor="text1"/>
          <w:lang w:val="en" w:eastAsia="en-GB"/>
        </w:rPr>
        <w:t>Knowledge and understanding of the characteristics of effective governance, including effective methodologies for board evaluation, growth, development and succession planning.</w:t>
      </w:r>
    </w:p>
    <w:p w14:paraId="0E1518A8" w14:textId="489ED6A0" w:rsidR="00D358BC" w:rsidRPr="00487ADE" w:rsidRDefault="00D358BC" w:rsidP="59AC95F2">
      <w:pPr>
        <w:numPr>
          <w:ilvl w:val="0"/>
          <w:numId w:val="7"/>
        </w:numPr>
        <w:shd w:val="clear" w:color="auto" w:fill="FFFFFF" w:themeFill="background1"/>
        <w:spacing w:after="0" w:line="240" w:lineRule="auto"/>
        <w:rPr>
          <w:rFonts w:eastAsia="Times New Roman" w:cs="Arial"/>
          <w:color w:val="000000" w:themeColor="text1"/>
          <w:lang w:val="en" w:eastAsia="en-GB"/>
        </w:rPr>
      </w:pPr>
      <w:r w:rsidRPr="00487ADE">
        <w:rPr>
          <w:rFonts w:eastAsia="Times New Roman" w:cs="Arial"/>
          <w:color w:val="000000" w:themeColor="text1"/>
          <w:lang w:val="en" w:eastAsia="en-GB"/>
        </w:rPr>
        <w:t>Ability to think strategically and to contribute to strategic direction.</w:t>
      </w:r>
    </w:p>
    <w:p w14:paraId="31E53777" w14:textId="6BEA142E" w:rsidR="00832735" w:rsidRPr="00487ADE" w:rsidRDefault="00832735" w:rsidP="00832735">
      <w:pPr>
        <w:numPr>
          <w:ilvl w:val="0"/>
          <w:numId w:val="7"/>
        </w:numPr>
        <w:shd w:val="clear" w:color="auto" w:fill="FFFFFF"/>
        <w:spacing w:after="0" w:line="240" w:lineRule="auto"/>
        <w:rPr>
          <w:rFonts w:eastAsia="Times New Roman" w:cs="Arial"/>
          <w:color w:val="000000" w:themeColor="text1"/>
          <w:lang w:val="en" w:eastAsia="en-GB"/>
        </w:rPr>
      </w:pPr>
      <w:r w:rsidRPr="00487ADE">
        <w:rPr>
          <w:rFonts w:eastAsia="Times New Roman" w:cs="Arial"/>
          <w:color w:val="000000" w:themeColor="text1"/>
          <w:lang w:val="en" w:eastAsia="en-GB"/>
        </w:rPr>
        <w:t xml:space="preserve">Excellent IT skills (including Microsoft </w:t>
      </w:r>
      <w:r w:rsidR="008803F8" w:rsidRPr="00487ADE">
        <w:rPr>
          <w:rFonts w:eastAsia="Times New Roman" w:cs="Arial"/>
          <w:color w:val="000000" w:themeColor="text1"/>
          <w:lang w:val="en" w:eastAsia="en-GB"/>
        </w:rPr>
        <w:t>O</w:t>
      </w:r>
      <w:r w:rsidRPr="00487ADE">
        <w:rPr>
          <w:rFonts w:eastAsia="Times New Roman" w:cs="Arial"/>
          <w:color w:val="000000" w:themeColor="text1"/>
          <w:lang w:val="en" w:eastAsia="en-GB"/>
        </w:rPr>
        <w:t>ffice)</w:t>
      </w:r>
      <w:r w:rsidR="008803F8" w:rsidRPr="00487ADE">
        <w:rPr>
          <w:rFonts w:eastAsia="Times New Roman" w:cs="Arial"/>
          <w:color w:val="000000" w:themeColor="text1"/>
          <w:lang w:val="en" w:eastAsia="en-GB"/>
        </w:rPr>
        <w:t>.</w:t>
      </w:r>
    </w:p>
    <w:p w14:paraId="418DA61A" w14:textId="332D6ABA" w:rsidR="00832735" w:rsidRPr="00487ADE" w:rsidRDefault="00AD410C" w:rsidP="59AC95F2">
      <w:pPr>
        <w:numPr>
          <w:ilvl w:val="0"/>
          <w:numId w:val="7"/>
        </w:numPr>
        <w:shd w:val="clear" w:color="auto" w:fill="FFFFFF" w:themeFill="background1"/>
        <w:spacing w:before="100" w:beforeAutospacing="1" w:after="100" w:afterAutospacing="1" w:line="240" w:lineRule="auto"/>
        <w:rPr>
          <w:rFonts w:eastAsia="Times New Roman" w:cs="Arial"/>
          <w:color w:val="000000" w:themeColor="text1"/>
          <w:lang w:val="en" w:eastAsia="en-GB"/>
        </w:rPr>
      </w:pPr>
      <w:r w:rsidRPr="00487ADE">
        <w:rPr>
          <w:rFonts w:eastAsia="Times New Roman" w:cs="Arial"/>
          <w:color w:val="000000" w:themeColor="text1"/>
          <w:lang w:val="en" w:eastAsia="en-GB"/>
        </w:rPr>
        <w:t>A</w:t>
      </w:r>
      <w:r w:rsidR="00832735" w:rsidRPr="00487ADE">
        <w:rPr>
          <w:rFonts w:eastAsia="Times New Roman" w:cs="Arial"/>
          <w:color w:val="000000" w:themeColor="text1"/>
          <w:lang w:val="en" w:eastAsia="en-GB"/>
        </w:rPr>
        <w:t>bility to use judgement, tact and diplomacy and ensure confidentiality</w:t>
      </w:r>
      <w:r w:rsidR="008803F8" w:rsidRPr="00487ADE">
        <w:rPr>
          <w:rFonts w:eastAsia="Times New Roman" w:cs="Arial"/>
          <w:color w:val="000000" w:themeColor="text1"/>
          <w:lang w:val="en" w:eastAsia="en-GB"/>
        </w:rPr>
        <w:t>.</w:t>
      </w:r>
    </w:p>
    <w:p w14:paraId="7229F890" w14:textId="113F92D6" w:rsidR="00832735" w:rsidRPr="00487ADE" w:rsidRDefault="00832735" w:rsidP="00832735">
      <w:pPr>
        <w:numPr>
          <w:ilvl w:val="0"/>
          <w:numId w:val="7"/>
        </w:numPr>
        <w:shd w:val="clear" w:color="auto" w:fill="FFFFFF"/>
        <w:spacing w:before="100" w:beforeAutospacing="1" w:after="100" w:afterAutospacing="1" w:line="240" w:lineRule="auto"/>
        <w:rPr>
          <w:rFonts w:eastAsia="Times New Roman" w:cs="Arial"/>
          <w:color w:val="000000" w:themeColor="text1"/>
          <w:lang w:val="en" w:eastAsia="en-GB"/>
        </w:rPr>
      </w:pPr>
      <w:r w:rsidRPr="00487ADE">
        <w:rPr>
          <w:rFonts w:eastAsia="Times New Roman" w:cs="Arial"/>
          <w:color w:val="000000" w:themeColor="text1"/>
          <w:lang w:val="en" w:eastAsia="en-GB"/>
        </w:rPr>
        <w:t>Ability to deliver to tight deadlines in a demanding environment</w:t>
      </w:r>
      <w:r w:rsidR="008803F8" w:rsidRPr="00487ADE">
        <w:rPr>
          <w:rFonts w:eastAsia="Times New Roman" w:cs="Arial"/>
          <w:color w:val="000000" w:themeColor="text1"/>
          <w:lang w:val="en" w:eastAsia="en-GB"/>
        </w:rPr>
        <w:t>.</w:t>
      </w:r>
    </w:p>
    <w:p w14:paraId="4F31AEFD" w14:textId="096F7051" w:rsidR="00832735" w:rsidRPr="00487ADE" w:rsidRDefault="00832735" w:rsidP="00832735">
      <w:pPr>
        <w:numPr>
          <w:ilvl w:val="0"/>
          <w:numId w:val="7"/>
        </w:numPr>
        <w:shd w:val="clear" w:color="auto" w:fill="FFFFFF"/>
        <w:spacing w:before="100" w:beforeAutospacing="1" w:after="100" w:afterAutospacing="1" w:line="240" w:lineRule="auto"/>
        <w:rPr>
          <w:rFonts w:eastAsia="Times New Roman" w:cs="Arial"/>
          <w:color w:val="000000" w:themeColor="text1"/>
          <w:lang w:val="en" w:eastAsia="en-GB"/>
        </w:rPr>
      </w:pPr>
      <w:r w:rsidRPr="00487ADE">
        <w:rPr>
          <w:rFonts w:eastAsia="Times New Roman" w:cs="Arial"/>
          <w:color w:val="000000" w:themeColor="text1"/>
          <w:lang w:val="en" w:eastAsia="en-GB"/>
        </w:rPr>
        <w:lastRenderedPageBreak/>
        <w:t>Excellent communicator, verbal and written including negotiation skills at all levels of organisation</w:t>
      </w:r>
      <w:r w:rsidR="008803F8" w:rsidRPr="00487ADE">
        <w:rPr>
          <w:rFonts w:eastAsia="Times New Roman" w:cs="Arial"/>
          <w:color w:val="000000" w:themeColor="text1"/>
          <w:lang w:val="en" w:eastAsia="en-GB"/>
        </w:rPr>
        <w:t>.</w:t>
      </w:r>
    </w:p>
    <w:p w14:paraId="20FE8D2B" w14:textId="7BC4D5EE" w:rsidR="006502CD" w:rsidRPr="00487ADE" w:rsidRDefault="00832735" w:rsidP="00832735">
      <w:pPr>
        <w:numPr>
          <w:ilvl w:val="0"/>
          <w:numId w:val="7"/>
        </w:numPr>
        <w:spacing w:before="100" w:beforeAutospacing="1" w:after="100" w:afterAutospacing="1" w:line="240" w:lineRule="auto"/>
        <w:rPr>
          <w:rFonts w:eastAsia="Times New Roman" w:cs="Arial"/>
          <w:color w:val="000000" w:themeColor="text1"/>
        </w:rPr>
      </w:pPr>
      <w:r w:rsidRPr="00487ADE">
        <w:rPr>
          <w:rFonts w:eastAsia="Times New Roman" w:cs="Arial"/>
          <w:color w:val="000000" w:themeColor="text1"/>
          <w:lang w:val="en" w:eastAsia="en-GB"/>
        </w:rPr>
        <w:t xml:space="preserve">Highly organised with </w:t>
      </w:r>
      <w:r w:rsidR="00181690" w:rsidRPr="00487ADE">
        <w:rPr>
          <w:rFonts w:eastAsia="Times New Roman" w:cs="Arial"/>
          <w:color w:val="000000" w:themeColor="text1"/>
          <w:lang w:val="en" w:eastAsia="en-GB"/>
        </w:rPr>
        <w:t xml:space="preserve">good </w:t>
      </w:r>
      <w:r w:rsidRPr="00487ADE">
        <w:rPr>
          <w:rFonts w:eastAsia="Times New Roman" w:cs="Arial"/>
          <w:color w:val="000000" w:themeColor="text1"/>
          <w:lang w:val="en" w:eastAsia="en-GB"/>
        </w:rPr>
        <w:t>attention to detail</w:t>
      </w:r>
      <w:r w:rsidR="008803F8" w:rsidRPr="00487ADE">
        <w:rPr>
          <w:rFonts w:eastAsia="Times New Roman" w:cs="Arial"/>
          <w:color w:val="000000" w:themeColor="text1"/>
          <w:lang w:val="en" w:eastAsia="en-GB"/>
        </w:rPr>
        <w:t>.</w:t>
      </w:r>
    </w:p>
    <w:p w14:paraId="4AA254E4" w14:textId="5ED4D6FA" w:rsidR="00B526C7" w:rsidRPr="00487ADE" w:rsidRDefault="00B526C7" w:rsidP="00B526C7">
      <w:pPr>
        <w:numPr>
          <w:ilvl w:val="0"/>
          <w:numId w:val="7"/>
        </w:numPr>
        <w:shd w:val="clear" w:color="auto" w:fill="FFFFFF"/>
        <w:spacing w:after="0" w:line="240" w:lineRule="auto"/>
        <w:rPr>
          <w:rFonts w:eastAsia="Times New Roman" w:cs="Arial"/>
          <w:color w:val="000000" w:themeColor="text1"/>
          <w:lang w:val="en" w:eastAsia="en-GB"/>
        </w:rPr>
      </w:pPr>
      <w:r w:rsidRPr="00487ADE">
        <w:rPr>
          <w:rFonts w:eastAsia="Times New Roman" w:cs="Arial"/>
          <w:color w:val="000000" w:themeColor="text1"/>
          <w:lang w:val="en" w:eastAsia="en-GB"/>
        </w:rPr>
        <w:t>Substantial experience of supporting board/executive/senior level work</w:t>
      </w:r>
      <w:r w:rsidR="008803F8" w:rsidRPr="00487ADE">
        <w:rPr>
          <w:rFonts w:eastAsia="Times New Roman" w:cs="Arial"/>
          <w:color w:val="000000" w:themeColor="text1"/>
          <w:lang w:val="en" w:eastAsia="en-GB"/>
        </w:rPr>
        <w:t>.</w:t>
      </w:r>
    </w:p>
    <w:p w14:paraId="509F8BD0" w14:textId="774D629A" w:rsidR="00B526C7" w:rsidRPr="00487ADE" w:rsidRDefault="00B526C7" w:rsidP="09E39389">
      <w:pPr>
        <w:numPr>
          <w:ilvl w:val="0"/>
          <w:numId w:val="7"/>
        </w:numPr>
        <w:shd w:val="clear" w:color="auto" w:fill="FFFFFF" w:themeFill="background1"/>
        <w:spacing w:before="100" w:beforeAutospacing="1" w:after="100" w:afterAutospacing="1" w:line="240" w:lineRule="auto"/>
        <w:rPr>
          <w:rFonts w:eastAsia="Times New Roman" w:cs="Arial"/>
          <w:color w:val="000000" w:themeColor="text1"/>
          <w:lang w:val="en" w:eastAsia="en-GB"/>
        </w:rPr>
      </w:pPr>
      <w:r w:rsidRPr="00487ADE">
        <w:rPr>
          <w:rFonts w:eastAsia="Times New Roman" w:cs="Arial"/>
          <w:color w:val="000000" w:themeColor="text1"/>
          <w:lang w:val="en" w:eastAsia="en-GB"/>
        </w:rPr>
        <w:t xml:space="preserve">Experience of </w:t>
      </w:r>
      <w:r w:rsidR="00AD410C" w:rsidRPr="00487ADE">
        <w:rPr>
          <w:rFonts w:eastAsia="Times New Roman" w:cs="Arial"/>
          <w:color w:val="000000" w:themeColor="text1"/>
          <w:lang w:val="en" w:eastAsia="en-GB"/>
        </w:rPr>
        <w:t>c</w:t>
      </w:r>
      <w:r w:rsidRPr="00487ADE">
        <w:rPr>
          <w:rFonts w:eastAsia="Times New Roman" w:cs="Arial"/>
          <w:color w:val="000000" w:themeColor="text1"/>
          <w:lang w:val="en" w:eastAsia="en-GB"/>
        </w:rPr>
        <w:t>ommittee working, including all appropriate administration, minutes and follow up actions</w:t>
      </w:r>
      <w:r w:rsidR="008803F8" w:rsidRPr="00487ADE">
        <w:rPr>
          <w:rFonts w:eastAsia="Times New Roman" w:cs="Arial"/>
          <w:color w:val="000000" w:themeColor="text1"/>
          <w:lang w:val="en" w:eastAsia="en-GB"/>
        </w:rPr>
        <w:t>.</w:t>
      </w:r>
    </w:p>
    <w:p w14:paraId="13C3945D" w14:textId="3F2251D3" w:rsidR="00B526C7" w:rsidRPr="00487ADE" w:rsidRDefault="00B526C7" w:rsidP="00B526C7">
      <w:pPr>
        <w:numPr>
          <w:ilvl w:val="0"/>
          <w:numId w:val="7"/>
        </w:numPr>
        <w:shd w:val="clear" w:color="auto" w:fill="FFFFFF"/>
        <w:spacing w:before="100" w:beforeAutospacing="1" w:after="100" w:afterAutospacing="1" w:line="240" w:lineRule="auto"/>
        <w:rPr>
          <w:rFonts w:eastAsia="Times New Roman" w:cs="Arial"/>
          <w:color w:val="000000" w:themeColor="text1"/>
          <w:lang w:val="en" w:eastAsia="en-GB"/>
        </w:rPr>
      </w:pPr>
      <w:r w:rsidRPr="00487ADE">
        <w:rPr>
          <w:rFonts w:eastAsia="Times New Roman" w:cs="Arial"/>
          <w:color w:val="000000" w:themeColor="text1"/>
          <w:lang w:val="en" w:eastAsia="en-GB"/>
        </w:rPr>
        <w:t>Experience of delivering excellent customer service and relationship management</w:t>
      </w:r>
      <w:r w:rsidR="008803F8" w:rsidRPr="00487ADE">
        <w:rPr>
          <w:rFonts w:eastAsia="Times New Roman" w:cs="Arial"/>
          <w:color w:val="000000" w:themeColor="text1"/>
          <w:lang w:val="en" w:eastAsia="en-GB"/>
        </w:rPr>
        <w:t>.</w:t>
      </w:r>
    </w:p>
    <w:p w14:paraId="3F86A775" w14:textId="744FB78A" w:rsidR="00B526C7" w:rsidRPr="00487ADE" w:rsidRDefault="00B526C7" w:rsidP="00B526C7">
      <w:pPr>
        <w:numPr>
          <w:ilvl w:val="0"/>
          <w:numId w:val="7"/>
        </w:numPr>
        <w:shd w:val="clear" w:color="auto" w:fill="FFFFFF"/>
        <w:spacing w:before="100" w:beforeAutospacing="1" w:after="100" w:afterAutospacing="1" w:line="240" w:lineRule="auto"/>
        <w:rPr>
          <w:rFonts w:eastAsia="Times New Roman" w:cs="Arial"/>
          <w:color w:val="000000" w:themeColor="text1"/>
          <w:lang w:val="en" w:eastAsia="en-GB"/>
        </w:rPr>
      </w:pPr>
      <w:r w:rsidRPr="00487ADE">
        <w:rPr>
          <w:rFonts w:eastAsia="Times New Roman" w:cs="Arial"/>
          <w:color w:val="000000" w:themeColor="text1"/>
          <w:lang w:val="en" w:eastAsia="en-GB"/>
        </w:rPr>
        <w:t>Event organisation</w:t>
      </w:r>
      <w:r w:rsidR="009E01A2" w:rsidRPr="00487ADE">
        <w:rPr>
          <w:rFonts w:eastAsia="Times New Roman" w:cs="Arial"/>
          <w:color w:val="000000" w:themeColor="text1"/>
          <w:lang w:val="en" w:eastAsia="en-GB"/>
        </w:rPr>
        <w:t>.</w:t>
      </w:r>
    </w:p>
    <w:p w14:paraId="65918513" w14:textId="2A07BA0E" w:rsidR="00B526C7" w:rsidRPr="00487ADE" w:rsidRDefault="00B526C7" w:rsidP="00B526C7">
      <w:pPr>
        <w:numPr>
          <w:ilvl w:val="0"/>
          <w:numId w:val="7"/>
        </w:numPr>
        <w:spacing w:before="100" w:beforeAutospacing="1" w:after="100" w:afterAutospacing="1" w:line="240" w:lineRule="auto"/>
        <w:rPr>
          <w:rFonts w:eastAsia="Times New Roman" w:cs="Arial"/>
          <w:color w:val="000000" w:themeColor="text1"/>
        </w:rPr>
      </w:pPr>
      <w:r w:rsidRPr="00487ADE">
        <w:rPr>
          <w:rFonts w:eastAsia="Times New Roman" w:cs="Arial"/>
          <w:color w:val="000000" w:themeColor="text1"/>
          <w:lang w:val="en" w:eastAsia="en-GB"/>
        </w:rPr>
        <w:t>Experience of working in a governance related role</w:t>
      </w:r>
      <w:r w:rsidR="009E01A2" w:rsidRPr="00487ADE">
        <w:rPr>
          <w:rFonts w:eastAsia="Times New Roman" w:cs="Arial"/>
          <w:color w:val="000000" w:themeColor="text1"/>
          <w:lang w:val="en" w:eastAsia="en-GB"/>
        </w:rPr>
        <w:t>.</w:t>
      </w:r>
    </w:p>
    <w:p w14:paraId="0B46BF08" w14:textId="210A4B55" w:rsidR="00DC2D83" w:rsidRPr="00487ADE" w:rsidRDefault="00DC2D83" w:rsidP="09E39389">
      <w:pPr>
        <w:numPr>
          <w:ilvl w:val="0"/>
          <w:numId w:val="7"/>
        </w:numPr>
        <w:spacing w:before="100" w:beforeAutospacing="1" w:after="100" w:afterAutospacing="1" w:line="240" w:lineRule="auto"/>
        <w:rPr>
          <w:rFonts w:eastAsia="Times New Roman" w:cs="Arial"/>
          <w:color w:val="000000" w:themeColor="text1"/>
        </w:rPr>
      </w:pPr>
      <w:r w:rsidRPr="00487ADE">
        <w:rPr>
          <w:rFonts w:eastAsia="Times New Roman" w:cs="Arial"/>
          <w:color w:val="000000" w:themeColor="text1"/>
        </w:rPr>
        <w:t>Ab</w:t>
      </w:r>
      <w:r w:rsidR="009E01A2" w:rsidRPr="00487ADE">
        <w:rPr>
          <w:rFonts w:eastAsia="Times New Roman" w:cs="Arial"/>
          <w:color w:val="000000" w:themeColor="text1"/>
        </w:rPr>
        <w:t>ility</w:t>
      </w:r>
      <w:r w:rsidRPr="00487ADE">
        <w:rPr>
          <w:rFonts w:eastAsia="Times New Roman" w:cs="Arial"/>
          <w:color w:val="000000" w:themeColor="text1"/>
        </w:rPr>
        <w:t xml:space="preserve"> to work autonomously</w:t>
      </w:r>
      <w:r w:rsidR="00CC7B80" w:rsidRPr="00487ADE">
        <w:rPr>
          <w:rFonts w:eastAsia="Times New Roman" w:cs="Arial"/>
          <w:color w:val="000000" w:themeColor="text1"/>
        </w:rPr>
        <w:t>, with sound judgement on when an issue needs to be referred to more senior colleagues</w:t>
      </w:r>
      <w:r w:rsidR="009E01A2" w:rsidRPr="00487ADE">
        <w:rPr>
          <w:rFonts w:eastAsia="Times New Roman" w:cs="Arial"/>
          <w:color w:val="000000" w:themeColor="text1"/>
        </w:rPr>
        <w:t>.</w:t>
      </w:r>
    </w:p>
    <w:p w14:paraId="3A719BF6" w14:textId="77777777" w:rsidR="00487ADE" w:rsidRPr="00487ADE" w:rsidRDefault="00487ADE" w:rsidP="00487ADE">
      <w:pPr>
        <w:numPr>
          <w:ilvl w:val="0"/>
          <w:numId w:val="7"/>
        </w:numPr>
        <w:shd w:val="clear" w:color="auto" w:fill="FFFFFF" w:themeFill="background1"/>
        <w:spacing w:after="0" w:line="240" w:lineRule="auto"/>
        <w:rPr>
          <w:rFonts w:eastAsia="Times New Roman" w:cs="Arial"/>
          <w:color w:val="000000" w:themeColor="text1"/>
          <w:lang w:val="en" w:eastAsia="en-GB"/>
        </w:rPr>
      </w:pPr>
      <w:r w:rsidRPr="00487ADE">
        <w:rPr>
          <w:rFonts w:eastAsia="Times New Roman" w:cs="Arial"/>
          <w:color w:val="000000" w:themeColor="text1"/>
          <w:lang w:val="en" w:eastAsia="en-GB"/>
        </w:rPr>
        <w:t>Well-developed interpersonal skills, able to build positive relationships with colleagues, customers and stakeholders.</w:t>
      </w:r>
    </w:p>
    <w:p w14:paraId="33790E60" w14:textId="77777777" w:rsidR="00487ADE" w:rsidRPr="00487ADE" w:rsidRDefault="00487ADE" w:rsidP="00487ADE">
      <w:pPr>
        <w:numPr>
          <w:ilvl w:val="0"/>
          <w:numId w:val="7"/>
        </w:numPr>
        <w:shd w:val="clear" w:color="auto" w:fill="FFFFFF" w:themeFill="background1"/>
        <w:spacing w:after="0" w:line="240" w:lineRule="auto"/>
        <w:rPr>
          <w:rFonts w:eastAsia="Times New Roman" w:cs="Arial"/>
          <w:color w:val="000000" w:themeColor="text1"/>
          <w:lang w:val="en" w:eastAsia="en-GB"/>
        </w:rPr>
      </w:pPr>
      <w:r w:rsidRPr="00487ADE">
        <w:rPr>
          <w:rFonts w:eastAsia="Times New Roman" w:cs="Arial"/>
          <w:color w:val="000000" w:themeColor="text1"/>
          <w:lang w:val="en" w:eastAsia="en-GB"/>
        </w:rPr>
        <w:t>Sound judgement, attuned to cultural and political sensitivities.</w:t>
      </w:r>
    </w:p>
    <w:p w14:paraId="462942D4" w14:textId="77777777" w:rsidR="00487ADE" w:rsidRPr="00487ADE" w:rsidRDefault="00487ADE" w:rsidP="00487ADE">
      <w:pPr>
        <w:pStyle w:val="ListParagraph"/>
        <w:numPr>
          <w:ilvl w:val="0"/>
          <w:numId w:val="7"/>
        </w:numPr>
        <w:spacing w:before="100" w:beforeAutospacing="1" w:after="100" w:afterAutospacing="1" w:line="240" w:lineRule="auto"/>
        <w:contextualSpacing w:val="0"/>
        <w:jc w:val="both"/>
        <w:rPr>
          <w:rFonts w:eastAsia="Times New Roman" w:cs="Arial"/>
          <w:color w:val="000000" w:themeColor="text1"/>
        </w:rPr>
      </w:pPr>
      <w:r w:rsidRPr="00487ADE">
        <w:rPr>
          <w:rFonts w:eastAsia="Times New Roman" w:cs="Arial"/>
          <w:color w:val="000000" w:themeColor="text1"/>
          <w:lang w:val="en" w:eastAsia="en-GB"/>
        </w:rPr>
        <w:t>High level of professionalism, enthusiasm and commitment. Self- aware, confident and assertive.</w:t>
      </w:r>
    </w:p>
    <w:p w14:paraId="22F8B62D" w14:textId="60D1B404" w:rsidR="00487ADE" w:rsidRPr="00487ADE" w:rsidRDefault="00487ADE" w:rsidP="00487ADE">
      <w:pPr>
        <w:pStyle w:val="ListParagraph"/>
        <w:numPr>
          <w:ilvl w:val="0"/>
          <w:numId w:val="7"/>
        </w:numPr>
        <w:spacing w:before="100" w:beforeAutospacing="1" w:after="100" w:afterAutospacing="1" w:line="240" w:lineRule="auto"/>
        <w:contextualSpacing w:val="0"/>
        <w:jc w:val="both"/>
        <w:rPr>
          <w:rFonts w:eastAsia="Times New Roman" w:cs="Arial"/>
          <w:color w:val="000000" w:themeColor="text1"/>
        </w:rPr>
      </w:pPr>
      <w:r w:rsidRPr="00487ADE">
        <w:rPr>
          <w:rFonts w:eastAsia="Times New Roman" w:cs="Arial"/>
          <w:color w:val="000000" w:themeColor="text1"/>
        </w:rPr>
        <w:t>Tenacity, personal drive and desire to achieve results.</w:t>
      </w:r>
    </w:p>
    <w:p w14:paraId="5E5D18DC" w14:textId="77777777" w:rsidR="00D0163E" w:rsidRPr="00487ADE" w:rsidRDefault="00D0163E" w:rsidP="008D494D">
      <w:pPr>
        <w:pStyle w:val="Heading4"/>
        <w:jc w:val="both"/>
        <w:rPr>
          <w:rFonts w:ascii="Arial" w:hAnsi="Arial" w:cs="Arial"/>
          <w:b/>
          <w:i w:val="0"/>
          <w:color w:val="000000" w:themeColor="text1"/>
        </w:rPr>
      </w:pPr>
      <w:r w:rsidRPr="00487ADE">
        <w:rPr>
          <w:rFonts w:ascii="Arial" w:hAnsi="Arial" w:cs="Arial"/>
          <w:b/>
          <w:i w:val="0"/>
          <w:color w:val="000000" w:themeColor="text1"/>
        </w:rPr>
        <w:t>Business requirements</w:t>
      </w:r>
    </w:p>
    <w:p w14:paraId="7F7D5481" w14:textId="57BC4F94" w:rsidR="00197129" w:rsidRPr="00487ADE" w:rsidRDefault="00197129" w:rsidP="00197129">
      <w:pPr>
        <w:numPr>
          <w:ilvl w:val="0"/>
          <w:numId w:val="6"/>
        </w:numPr>
        <w:shd w:val="clear" w:color="auto" w:fill="FFFFFF"/>
        <w:spacing w:after="0" w:line="240" w:lineRule="auto"/>
        <w:rPr>
          <w:rFonts w:eastAsia="Times New Roman" w:cs="Arial"/>
          <w:color w:val="000000" w:themeColor="text1"/>
          <w:lang w:val="en" w:eastAsia="en-GB"/>
        </w:rPr>
      </w:pPr>
      <w:r w:rsidRPr="00487ADE">
        <w:rPr>
          <w:rFonts w:eastAsia="Times New Roman" w:cs="Arial"/>
          <w:color w:val="000000" w:themeColor="text1"/>
          <w:lang w:val="en" w:eastAsia="en-GB"/>
        </w:rPr>
        <w:t>Flexible approach to working hours when the occasion demands.</w:t>
      </w:r>
    </w:p>
    <w:p w14:paraId="061FC3CA" w14:textId="079575A2" w:rsidR="00197129" w:rsidRPr="00487ADE" w:rsidRDefault="00197129" w:rsidP="00197129">
      <w:pPr>
        <w:numPr>
          <w:ilvl w:val="0"/>
          <w:numId w:val="6"/>
        </w:numPr>
        <w:shd w:val="clear" w:color="auto" w:fill="FFFFFF"/>
        <w:spacing w:before="100" w:beforeAutospacing="1" w:after="100" w:afterAutospacing="1" w:line="240" w:lineRule="auto"/>
        <w:rPr>
          <w:rFonts w:eastAsia="Times New Roman" w:cs="Arial"/>
          <w:color w:val="000000" w:themeColor="text1"/>
          <w:lang w:val="en" w:eastAsia="en-GB"/>
        </w:rPr>
      </w:pPr>
      <w:r w:rsidRPr="00487ADE">
        <w:rPr>
          <w:rFonts w:eastAsia="Times New Roman" w:cs="Arial"/>
          <w:color w:val="000000" w:themeColor="text1"/>
          <w:lang w:val="en" w:eastAsia="en-GB"/>
        </w:rPr>
        <w:t>Occasional travel between University sites.</w:t>
      </w:r>
    </w:p>
    <w:p w14:paraId="656486A0" w14:textId="3F50CD8A" w:rsidR="09E39389" w:rsidRPr="00487ADE" w:rsidRDefault="00197129" w:rsidP="09E39389">
      <w:pPr>
        <w:pStyle w:val="ListParagraph"/>
        <w:numPr>
          <w:ilvl w:val="0"/>
          <w:numId w:val="6"/>
        </w:numPr>
        <w:spacing w:before="100" w:beforeAutospacing="1" w:after="100" w:afterAutospacing="1" w:line="240" w:lineRule="auto"/>
        <w:contextualSpacing w:val="0"/>
        <w:jc w:val="both"/>
        <w:rPr>
          <w:rFonts w:eastAsia="Times New Roman" w:cs="Arial"/>
          <w:color w:val="000000" w:themeColor="text1"/>
        </w:rPr>
      </w:pPr>
      <w:r w:rsidRPr="00487ADE">
        <w:rPr>
          <w:rFonts w:eastAsia="Times New Roman" w:cs="Arial"/>
          <w:color w:val="000000" w:themeColor="text1"/>
          <w:lang w:val="en" w:eastAsia="en-GB"/>
        </w:rPr>
        <w:t>Assistance with Degree ceremonies and other official occasions.</w:t>
      </w:r>
    </w:p>
    <w:p w14:paraId="424ED6DE" w14:textId="19E9F237" w:rsidR="004F271F" w:rsidRPr="00487ADE" w:rsidRDefault="00D0163E" w:rsidP="00487ADE">
      <w:pPr>
        <w:pStyle w:val="Heading3"/>
        <w:jc w:val="both"/>
        <w:rPr>
          <w:rFonts w:ascii="Arial" w:eastAsia="Times New Roman" w:hAnsi="Arial" w:cs="Arial"/>
          <w:b/>
          <w:color w:val="000000" w:themeColor="text1"/>
        </w:rPr>
      </w:pPr>
      <w:r w:rsidRPr="00487ADE">
        <w:rPr>
          <w:rFonts w:ascii="Arial" w:eastAsia="Times New Roman" w:hAnsi="Arial" w:cs="Arial"/>
          <w:b/>
          <w:color w:val="000000" w:themeColor="text1"/>
        </w:rPr>
        <w:t>Desirable Criteria</w:t>
      </w:r>
    </w:p>
    <w:p w14:paraId="32C44755" w14:textId="70C26AD6" w:rsidR="00586E17" w:rsidRPr="00487ADE" w:rsidRDefault="00586E17" w:rsidP="00DC2D83">
      <w:pPr>
        <w:spacing w:after="0"/>
        <w:rPr>
          <w:rFonts w:cs="Arial"/>
          <w:b/>
          <w:bCs/>
          <w:color w:val="000000" w:themeColor="text1"/>
        </w:rPr>
      </w:pPr>
      <w:r w:rsidRPr="00487ADE">
        <w:rPr>
          <w:rFonts w:cs="Arial"/>
          <w:b/>
          <w:bCs/>
          <w:color w:val="000000" w:themeColor="text1"/>
        </w:rPr>
        <w:t>Qualifications</w:t>
      </w:r>
    </w:p>
    <w:p w14:paraId="2A05012B" w14:textId="42FEAB0A" w:rsidR="00586E17" w:rsidRPr="00487ADE" w:rsidRDefault="00586E17" w:rsidP="00586E17">
      <w:pPr>
        <w:pStyle w:val="ListParagraph"/>
        <w:numPr>
          <w:ilvl w:val="0"/>
          <w:numId w:val="13"/>
        </w:numPr>
        <w:jc w:val="both"/>
        <w:rPr>
          <w:rStyle w:val="Emphasis"/>
          <w:rFonts w:cs="Arial"/>
          <w:i w:val="0"/>
          <w:iCs w:val="0"/>
          <w:color w:val="000000" w:themeColor="text1"/>
        </w:rPr>
      </w:pPr>
      <w:r w:rsidRPr="00487ADE">
        <w:rPr>
          <w:rStyle w:val="Emphasis"/>
          <w:rFonts w:cs="Arial"/>
          <w:i w:val="0"/>
          <w:iCs w:val="0"/>
          <w:color w:val="000000" w:themeColor="text1"/>
        </w:rPr>
        <w:t>Relevant professional body membership.</w:t>
      </w:r>
    </w:p>
    <w:p w14:paraId="46FEBC63" w14:textId="3EF4733A" w:rsidR="00586E17" w:rsidRPr="00487ADE" w:rsidRDefault="00586E17" w:rsidP="00586E17">
      <w:pPr>
        <w:pStyle w:val="ListParagraph"/>
        <w:numPr>
          <w:ilvl w:val="0"/>
          <w:numId w:val="13"/>
        </w:numPr>
        <w:jc w:val="both"/>
        <w:rPr>
          <w:rStyle w:val="Emphasis"/>
          <w:rFonts w:cs="Arial"/>
          <w:i w:val="0"/>
          <w:iCs w:val="0"/>
          <w:color w:val="000000" w:themeColor="text1"/>
        </w:rPr>
      </w:pPr>
      <w:r w:rsidRPr="00487ADE">
        <w:rPr>
          <w:rStyle w:val="Emphasis"/>
          <w:rFonts w:cs="Arial"/>
          <w:i w:val="0"/>
          <w:iCs w:val="0"/>
          <w:color w:val="000000" w:themeColor="text1"/>
        </w:rPr>
        <w:t>Relevant professional body qualification.</w:t>
      </w:r>
    </w:p>
    <w:p w14:paraId="1721CD90" w14:textId="2687C9A0" w:rsidR="00D0163E" w:rsidRPr="00487ADE" w:rsidRDefault="00D0163E" w:rsidP="008D494D">
      <w:pPr>
        <w:pStyle w:val="Heading4"/>
        <w:jc w:val="both"/>
        <w:rPr>
          <w:rFonts w:ascii="Arial" w:hAnsi="Arial" w:cs="Arial"/>
          <w:b/>
          <w:i w:val="0"/>
          <w:color w:val="000000" w:themeColor="text1"/>
        </w:rPr>
      </w:pPr>
      <w:r w:rsidRPr="00487ADE">
        <w:rPr>
          <w:rFonts w:ascii="Arial" w:hAnsi="Arial" w:cs="Arial"/>
          <w:b/>
          <w:i w:val="0"/>
          <w:color w:val="000000" w:themeColor="text1"/>
        </w:rPr>
        <w:t>Experience</w:t>
      </w:r>
    </w:p>
    <w:p w14:paraId="32E00889" w14:textId="28F0C7F0" w:rsidR="00197129" w:rsidRPr="00487ADE" w:rsidRDefault="00197129" w:rsidP="00197129">
      <w:pPr>
        <w:numPr>
          <w:ilvl w:val="0"/>
          <w:numId w:val="8"/>
        </w:numPr>
        <w:shd w:val="clear" w:color="auto" w:fill="FFFFFF"/>
        <w:spacing w:after="0" w:line="240" w:lineRule="auto"/>
        <w:ind w:left="714" w:hanging="357"/>
        <w:rPr>
          <w:rFonts w:eastAsia="Times New Roman" w:cs="Arial"/>
          <w:color w:val="000000" w:themeColor="text1"/>
          <w:lang w:val="en" w:eastAsia="en-GB"/>
        </w:rPr>
      </w:pPr>
      <w:r w:rsidRPr="00487ADE">
        <w:rPr>
          <w:rFonts w:eastAsia="Times New Roman" w:cs="Arial"/>
          <w:color w:val="000000" w:themeColor="text1"/>
          <w:lang w:val="en" w:eastAsia="en-GB"/>
        </w:rPr>
        <w:t>Experience of a governance role in a public or academic institution.</w:t>
      </w:r>
    </w:p>
    <w:p w14:paraId="31D00374" w14:textId="77777777" w:rsidR="00D0163E" w:rsidRPr="00487ADE" w:rsidRDefault="00C54A45" w:rsidP="008D494D">
      <w:pPr>
        <w:pStyle w:val="Heading1"/>
        <w:jc w:val="both"/>
        <w:rPr>
          <w:rFonts w:ascii="Arial" w:hAnsi="Arial" w:cs="Arial"/>
          <w:b/>
          <w:color w:val="000000" w:themeColor="text1"/>
        </w:rPr>
      </w:pPr>
      <w:r w:rsidRPr="00487ADE">
        <w:rPr>
          <w:rFonts w:ascii="Arial" w:hAnsi="Arial" w:cs="Arial"/>
          <w:b/>
          <w:color w:val="000000" w:themeColor="text1"/>
        </w:rPr>
        <w:t>Benefits</w:t>
      </w:r>
    </w:p>
    <w:p w14:paraId="14215814" w14:textId="1F468C6A" w:rsidR="00C54A45" w:rsidRPr="00487ADE" w:rsidRDefault="00C54A45" w:rsidP="008D494D">
      <w:pPr>
        <w:jc w:val="both"/>
        <w:rPr>
          <w:rFonts w:cs="Arial"/>
          <w:color w:val="000000" w:themeColor="text1"/>
        </w:rPr>
      </w:pPr>
      <w:r w:rsidRPr="00487ADE">
        <w:rPr>
          <w:rFonts w:cs="Arial"/>
          <w:color w:val="000000" w:themeColor="text1"/>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487ADE" w:rsidRDefault="00D43601" w:rsidP="008D494D">
      <w:pPr>
        <w:jc w:val="both"/>
        <w:rPr>
          <w:rFonts w:cs="Arial"/>
          <w:color w:val="000000" w:themeColor="text1"/>
        </w:rPr>
      </w:pPr>
      <w:r w:rsidRPr="00487ADE">
        <w:rPr>
          <w:rFonts w:cs="Arial"/>
          <w:color w:val="000000" w:themeColor="text1"/>
        </w:rPr>
        <w:t>The University of Derby is committed to promoting equality, diversity and inclusion. However you identify, we actively celebrate the knowledge, experience and talents each person brings</w:t>
      </w:r>
    </w:p>
    <w:p w14:paraId="4CCE404A" w14:textId="565DA1E4" w:rsidR="00D0163E" w:rsidRPr="00487ADE" w:rsidRDefault="00C54A45" w:rsidP="007A22C9">
      <w:pPr>
        <w:jc w:val="both"/>
        <w:rPr>
          <w:rFonts w:cs="Arial"/>
          <w:color w:val="000000" w:themeColor="text1"/>
        </w:rPr>
      </w:pPr>
      <w:r w:rsidRPr="00487ADE">
        <w:rPr>
          <w:rFonts w:cs="Arial"/>
          <w:color w:val="000000" w:themeColor="text1"/>
        </w:rPr>
        <w:t xml:space="preserve">For more information on the benefits of working at the University of Derby go to </w:t>
      </w:r>
      <w:hyperlink r:id="rId12" w:history="1">
        <w:r w:rsidRPr="00487ADE">
          <w:rPr>
            <w:rStyle w:val="Hyperlink"/>
            <w:rFonts w:cs="Arial"/>
            <w:color w:val="000000" w:themeColor="text1"/>
          </w:rPr>
          <w:t>the Benefit pages of our website.</w:t>
        </w:r>
      </w:hyperlink>
    </w:p>
    <w:sectPr w:rsidR="00D0163E" w:rsidRPr="00487ADE"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696A" w14:textId="77777777" w:rsidR="00E23421" w:rsidRDefault="00E23421" w:rsidP="00002574">
      <w:pPr>
        <w:spacing w:after="0" w:line="240" w:lineRule="auto"/>
      </w:pPr>
      <w:r>
        <w:separator/>
      </w:r>
    </w:p>
  </w:endnote>
  <w:endnote w:type="continuationSeparator" w:id="0">
    <w:p w14:paraId="2BD336E9" w14:textId="77777777" w:rsidR="00E23421" w:rsidRDefault="00E23421"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19C2" w14:textId="77777777" w:rsidR="006C130A" w:rsidRDefault="006C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JZmdvexAgAARgUAAA4A&#10;AAAAAAAAAAAAAAAALgIAAGRycy9lMm9Eb2MueG1sUEsBAi0AFAAGAAgAAAAhAGARxibeAAAACwEA&#10;AA8AAAAAAAAAAAAAAAAACwUAAGRycy9kb3ducmV2LnhtbFBLBQYAAAAABAAEAPMAAAAW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0869" w14:textId="77777777" w:rsidR="006C130A" w:rsidRDefault="006C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EBA7" w14:textId="77777777" w:rsidR="00E23421" w:rsidRDefault="00E23421" w:rsidP="00002574">
      <w:pPr>
        <w:spacing w:after="0" w:line="240" w:lineRule="auto"/>
      </w:pPr>
      <w:r>
        <w:separator/>
      </w:r>
    </w:p>
  </w:footnote>
  <w:footnote w:type="continuationSeparator" w:id="0">
    <w:p w14:paraId="4D085728" w14:textId="77777777" w:rsidR="00E23421" w:rsidRDefault="00E23421"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9CC2" w14:textId="77777777" w:rsidR="006C130A" w:rsidRDefault="006C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EDD2" w14:textId="77777777" w:rsidR="006C130A" w:rsidRDefault="006C1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A4DE" w14:textId="77777777" w:rsidR="006C130A" w:rsidRDefault="006C130A">
    <w:pPr>
      <w:pStyle w:val="Header"/>
    </w:pPr>
  </w:p>
</w:hdr>
</file>

<file path=word/intelligence.xml><?xml version="1.0" encoding="utf-8"?>
<int:Intelligence xmlns:int="http://schemas.microsoft.com/office/intelligence/2019/intelligence">
  <int:IntelligenceSettings/>
  <int:Manifest>
    <int:WordHash hashCode="m/C6mGJeQTWOW1" id="HilmvlJl"/>
  </int:Manifest>
  <int:Observations>
    <int:Content id="HilmvlJ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0B6"/>
    <w:multiLevelType w:val="hybridMultilevel"/>
    <w:tmpl w:val="EB66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41FC"/>
    <w:multiLevelType w:val="multilevel"/>
    <w:tmpl w:val="2A92A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70F45"/>
    <w:multiLevelType w:val="hybridMultilevel"/>
    <w:tmpl w:val="F29266DA"/>
    <w:lvl w:ilvl="0" w:tplc="2F58CF6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F1E93"/>
    <w:multiLevelType w:val="hybridMultilevel"/>
    <w:tmpl w:val="573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5594B"/>
    <w:multiLevelType w:val="hybridMultilevel"/>
    <w:tmpl w:val="C278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06C91"/>
    <w:multiLevelType w:val="hybridMultilevel"/>
    <w:tmpl w:val="7844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A42DA"/>
    <w:multiLevelType w:val="hybridMultilevel"/>
    <w:tmpl w:val="D8025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D02DB1"/>
    <w:multiLevelType w:val="multilevel"/>
    <w:tmpl w:val="5AD8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572F1"/>
    <w:multiLevelType w:val="hybridMultilevel"/>
    <w:tmpl w:val="C36C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D151E"/>
    <w:multiLevelType w:val="multilevel"/>
    <w:tmpl w:val="0C08EE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6914687D"/>
    <w:multiLevelType w:val="hybridMultilevel"/>
    <w:tmpl w:val="91D0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92ADB"/>
    <w:multiLevelType w:val="hybridMultilevel"/>
    <w:tmpl w:val="BF1ACB80"/>
    <w:lvl w:ilvl="0" w:tplc="45E82CD8">
      <w:start w:val="201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F43C9"/>
    <w:multiLevelType w:val="hybridMultilevel"/>
    <w:tmpl w:val="5874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007E7"/>
    <w:multiLevelType w:val="multilevel"/>
    <w:tmpl w:val="C50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8D5925"/>
    <w:multiLevelType w:val="multilevel"/>
    <w:tmpl w:val="5096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F607C"/>
    <w:multiLevelType w:val="multilevel"/>
    <w:tmpl w:val="9FE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03E10"/>
    <w:multiLevelType w:val="multilevel"/>
    <w:tmpl w:val="6F06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1"/>
  </w:num>
  <w:num w:numId="4">
    <w:abstractNumId w:val="3"/>
  </w:num>
  <w:num w:numId="5">
    <w:abstractNumId w:val="7"/>
  </w:num>
  <w:num w:numId="6">
    <w:abstractNumId w:val="0"/>
  </w:num>
  <w:num w:numId="7">
    <w:abstractNumId w:val="18"/>
  </w:num>
  <w:num w:numId="8">
    <w:abstractNumId w:val="12"/>
  </w:num>
  <w:num w:numId="9">
    <w:abstractNumId w:val="1"/>
  </w:num>
  <w:num w:numId="10">
    <w:abstractNumId w:val="15"/>
  </w:num>
  <w:num w:numId="11">
    <w:abstractNumId w:val="2"/>
  </w:num>
  <w:num w:numId="12">
    <w:abstractNumId w:val="4"/>
  </w:num>
  <w:num w:numId="13">
    <w:abstractNumId w:val="14"/>
  </w:num>
  <w:num w:numId="14">
    <w:abstractNumId w:val="10"/>
  </w:num>
  <w:num w:numId="15">
    <w:abstractNumId w:val="8"/>
  </w:num>
  <w:num w:numId="16">
    <w:abstractNumId w:val="17"/>
  </w:num>
  <w:num w:numId="17">
    <w:abstractNumId w:val="5"/>
  </w:num>
  <w:num w:numId="18">
    <w:abstractNumId w:val="20"/>
  </w:num>
  <w:num w:numId="19">
    <w:abstractNumId w:val="19"/>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068AF"/>
    <w:rsid w:val="000139A2"/>
    <w:rsid w:val="00045E34"/>
    <w:rsid w:val="0006328F"/>
    <w:rsid w:val="000765EB"/>
    <w:rsid w:val="000A5A2E"/>
    <w:rsid w:val="000B2077"/>
    <w:rsid w:val="000B2D7E"/>
    <w:rsid w:val="000D4F47"/>
    <w:rsid w:val="000F209A"/>
    <w:rsid w:val="000F21F8"/>
    <w:rsid w:val="000F60A2"/>
    <w:rsid w:val="001039AE"/>
    <w:rsid w:val="00105BBB"/>
    <w:rsid w:val="001212AB"/>
    <w:rsid w:val="001330C7"/>
    <w:rsid w:val="0014190E"/>
    <w:rsid w:val="00154345"/>
    <w:rsid w:val="001749EF"/>
    <w:rsid w:val="0017694F"/>
    <w:rsid w:val="00181690"/>
    <w:rsid w:val="001828F1"/>
    <w:rsid w:val="00186FB3"/>
    <w:rsid w:val="0018744E"/>
    <w:rsid w:val="00197129"/>
    <w:rsid w:val="001A0F36"/>
    <w:rsid w:val="001A70E6"/>
    <w:rsid w:val="00277697"/>
    <w:rsid w:val="002879FD"/>
    <w:rsid w:val="00292288"/>
    <w:rsid w:val="002A64CD"/>
    <w:rsid w:val="002C6046"/>
    <w:rsid w:val="002D114C"/>
    <w:rsid w:val="00313954"/>
    <w:rsid w:val="00331CBB"/>
    <w:rsid w:val="0034596E"/>
    <w:rsid w:val="0036162F"/>
    <w:rsid w:val="00361D4F"/>
    <w:rsid w:val="00361FF7"/>
    <w:rsid w:val="00362DE8"/>
    <w:rsid w:val="003758FA"/>
    <w:rsid w:val="003837A2"/>
    <w:rsid w:val="003A068B"/>
    <w:rsid w:val="003A3907"/>
    <w:rsid w:val="003A59D7"/>
    <w:rsid w:val="003B129D"/>
    <w:rsid w:val="003C72FF"/>
    <w:rsid w:val="003E0960"/>
    <w:rsid w:val="004066CB"/>
    <w:rsid w:val="00410F25"/>
    <w:rsid w:val="004124CA"/>
    <w:rsid w:val="0042509B"/>
    <w:rsid w:val="00451ED9"/>
    <w:rsid w:val="0045252F"/>
    <w:rsid w:val="00466516"/>
    <w:rsid w:val="00470397"/>
    <w:rsid w:val="00481B84"/>
    <w:rsid w:val="00487ADE"/>
    <w:rsid w:val="004B128B"/>
    <w:rsid w:val="004B785B"/>
    <w:rsid w:val="004C255E"/>
    <w:rsid w:val="004C72AA"/>
    <w:rsid w:val="004E2679"/>
    <w:rsid w:val="004F271F"/>
    <w:rsid w:val="004F33E1"/>
    <w:rsid w:val="004F63CC"/>
    <w:rsid w:val="005141AB"/>
    <w:rsid w:val="00520ED4"/>
    <w:rsid w:val="00521F87"/>
    <w:rsid w:val="00522007"/>
    <w:rsid w:val="00545E9E"/>
    <w:rsid w:val="00586E17"/>
    <w:rsid w:val="005971CE"/>
    <w:rsid w:val="005A700A"/>
    <w:rsid w:val="005D087E"/>
    <w:rsid w:val="005F29FA"/>
    <w:rsid w:val="00604CB6"/>
    <w:rsid w:val="006103D9"/>
    <w:rsid w:val="00613AD0"/>
    <w:rsid w:val="00624402"/>
    <w:rsid w:val="006316CD"/>
    <w:rsid w:val="00634F2E"/>
    <w:rsid w:val="00642BFB"/>
    <w:rsid w:val="006502CD"/>
    <w:rsid w:val="006575E5"/>
    <w:rsid w:val="006747B3"/>
    <w:rsid w:val="006848E2"/>
    <w:rsid w:val="006909FA"/>
    <w:rsid w:val="0069791F"/>
    <w:rsid w:val="006B1BF2"/>
    <w:rsid w:val="006B4DC9"/>
    <w:rsid w:val="006C0A18"/>
    <w:rsid w:val="006C130A"/>
    <w:rsid w:val="00704F65"/>
    <w:rsid w:val="00711502"/>
    <w:rsid w:val="00720212"/>
    <w:rsid w:val="00751707"/>
    <w:rsid w:val="00783F31"/>
    <w:rsid w:val="007A22C9"/>
    <w:rsid w:val="007A59CF"/>
    <w:rsid w:val="007E12F0"/>
    <w:rsid w:val="007E7116"/>
    <w:rsid w:val="008010BC"/>
    <w:rsid w:val="00810CB9"/>
    <w:rsid w:val="008156C4"/>
    <w:rsid w:val="008310C2"/>
    <w:rsid w:val="00832735"/>
    <w:rsid w:val="00847319"/>
    <w:rsid w:val="00850B51"/>
    <w:rsid w:val="008803F8"/>
    <w:rsid w:val="00882FE0"/>
    <w:rsid w:val="008D494D"/>
    <w:rsid w:val="008E098F"/>
    <w:rsid w:val="00901696"/>
    <w:rsid w:val="00912AB1"/>
    <w:rsid w:val="009424F7"/>
    <w:rsid w:val="009507B6"/>
    <w:rsid w:val="009509ED"/>
    <w:rsid w:val="00970876"/>
    <w:rsid w:val="0097167E"/>
    <w:rsid w:val="00985559"/>
    <w:rsid w:val="00986388"/>
    <w:rsid w:val="0098745A"/>
    <w:rsid w:val="009A5B1C"/>
    <w:rsid w:val="009B046D"/>
    <w:rsid w:val="009B1D99"/>
    <w:rsid w:val="009D4DB4"/>
    <w:rsid w:val="009D7890"/>
    <w:rsid w:val="009E01A2"/>
    <w:rsid w:val="009E27CF"/>
    <w:rsid w:val="009F564C"/>
    <w:rsid w:val="00A03DEF"/>
    <w:rsid w:val="00A04C3F"/>
    <w:rsid w:val="00A30517"/>
    <w:rsid w:val="00A41B9B"/>
    <w:rsid w:val="00A57504"/>
    <w:rsid w:val="00A63785"/>
    <w:rsid w:val="00A6618F"/>
    <w:rsid w:val="00A90BF3"/>
    <w:rsid w:val="00AA435C"/>
    <w:rsid w:val="00AC5E54"/>
    <w:rsid w:val="00AD410C"/>
    <w:rsid w:val="00AE569D"/>
    <w:rsid w:val="00B057A4"/>
    <w:rsid w:val="00B060F6"/>
    <w:rsid w:val="00B11E32"/>
    <w:rsid w:val="00B526C7"/>
    <w:rsid w:val="00B77831"/>
    <w:rsid w:val="00BB3459"/>
    <w:rsid w:val="00BC291E"/>
    <w:rsid w:val="00BD7D96"/>
    <w:rsid w:val="00BE54DD"/>
    <w:rsid w:val="00BE5B6C"/>
    <w:rsid w:val="00BE77A4"/>
    <w:rsid w:val="00C007C3"/>
    <w:rsid w:val="00C01F4F"/>
    <w:rsid w:val="00C03AC3"/>
    <w:rsid w:val="00C22201"/>
    <w:rsid w:val="00C36F18"/>
    <w:rsid w:val="00C45928"/>
    <w:rsid w:val="00C54A45"/>
    <w:rsid w:val="00C70659"/>
    <w:rsid w:val="00C70C74"/>
    <w:rsid w:val="00CA25CF"/>
    <w:rsid w:val="00CA2C4C"/>
    <w:rsid w:val="00CC7B80"/>
    <w:rsid w:val="00CE38ED"/>
    <w:rsid w:val="00CE79F2"/>
    <w:rsid w:val="00CF1A18"/>
    <w:rsid w:val="00D0163E"/>
    <w:rsid w:val="00D042BF"/>
    <w:rsid w:val="00D13C71"/>
    <w:rsid w:val="00D16CD8"/>
    <w:rsid w:val="00D33AD7"/>
    <w:rsid w:val="00D358BC"/>
    <w:rsid w:val="00D3673A"/>
    <w:rsid w:val="00D43601"/>
    <w:rsid w:val="00D46010"/>
    <w:rsid w:val="00D517A8"/>
    <w:rsid w:val="00D537F5"/>
    <w:rsid w:val="00D63537"/>
    <w:rsid w:val="00D70029"/>
    <w:rsid w:val="00DB0DCA"/>
    <w:rsid w:val="00DB4541"/>
    <w:rsid w:val="00DB7639"/>
    <w:rsid w:val="00DC2D83"/>
    <w:rsid w:val="00DD457E"/>
    <w:rsid w:val="00DE32CA"/>
    <w:rsid w:val="00DF4B74"/>
    <w:rsid w:val="00E23421"/>
    <w:rsid w:val="00E23E12"/>
    <w:rsid w:val="00E426A8"/>
    <w:rsid w:val="00E5402E"/>
    <w:rsid w:val="00E555FD"/>
    <w:rsid w:val="00E63FF2"/>
    <w:rsid w:val="00E72BA4"/>
    <w:rsid w:val="00EB45C2"/>
    <w:rsid w:val="00ED4C42"/>
    <w:rsid w:val="00ED58C1"/>
    <w:rsid w:val="00ED69A8"/>
    <w:rsid w:val="00EE53C9"/>
    <w:rsid w:val="00F35A19"/>
    <w:rsid w:val="00F452C8"/>
    <w:rsid w:val="00F50B28"/>
    <w:rsid w:val="00F5188E"/>
    <w:rsid w:val="00F705C9"/>
    <w:rsid w:val="00F77BDF"/>
    <w:rsid w:val="00FA4A8F"/>
    <w:rsid w:val="00FB2AA0"/>
    <w:rsid w:val="00FC10C6"/>
    <w:rsid w:val="00FD48CF"/>
    <w:rsid w:val="00FF4437"/>
    <w:rsid w:val="07F01E21"/>
    <w:rsid w:val="09E39389"/>
    <w:rsid w:val="309DB43B"/>
    <w:rsid w:val="31AC3E6F"/>
    <w:rsid w:val="542929DB"/>
    <w:rsid w:val="55C4FA3C"/>
    <w:rsid w:val="59AC95F2"/>
    <w:rsid w:val="6533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502"/>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semiHidden/>
    <w:unhideWhenUsed/>
    <w:rsid w:val="007A2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0777">
      <w:bodyDiv w:val="1"/>
      <w:marLeft w:val="0"/>
      <w:marRight w:val="0"/>
      <w:marTop w:val="0"/>
      <w:marBottom w:val="0"/>
      <w:divBdr>
        <w:top w:val="none" w:sz="0" w:space="0" w:color="auto"/>
        <w:left w:val="none" w:sz="0" w:space="0" w:color="auto"/>
        <w:bottom w:val="none" w:sz="0" w:space="0" w:color="auto"/>
        <w:right w:val="none" w:sz="0" w:space="0" w:color="auto"/>
      </w:divBdr>
    </w:div>
    <w:div w:id="13492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7e3be346adfe42c9"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customXml/itemProps2.xml><?xml version="1.0" encoding="utf-8"?>
<ds:datastoreItem xmlns:ds="http://schemas.openxmlformats.org/officeDocument/2006/customXml" ds:itemID="{CF967474-D104-4148-8CC1-207B3B108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FEA53-9A81-45A2-8E33-106D8F2AC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1434</Words>
  <Characters>8178</Characters>
  <Application>Microsoft Office Word</Application>
  <DocSecurity>0</DocSecurity>
  <Lines>68</Lines>
  <Paragraphs>19</Paragraphs>
  <ScaleCrop>false</ScaleCrop>
  <Company>UoD</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192</cp:revision>
  <dcterms:created xsi:type="dcterms:W3CDTF">2021-01-05T10:54:00Z</dcterms:created>
  <dcterms:modified xsi:type="dcterms:W3CDTF">2021-09-27T15:22:00Z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0x0101002173C348124C7B4CA1815493D40B6CFC</vt:lpwstr>
  </property>
</Properties>
</file>