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ascii="Arial" w:hAnsi="Arial" w:cs="Arial"/>
        </w:rPr>
      </w:pPr>
      <w:bookmarkStart w:id="0" w:name="_Hlk84333180"/>
      <w:bookmarkEnd w:id="0"/>
      <w:r w:rsidRPr="008010BC">
        <w:rPr>
          <w:rFonts w:ascii="Arial" w:hAnsi="Arial"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494B20A7" w:rsidR="00BC291E" w:rsidRPr="00345E48" w:rsidRDefault="00393E4B" w:rsidP="00345E48">
      <w:pPr>
        <w:pStyle w:val="TableParagraph"/>
        <w:spacing w:line="251" w:lineRule="exact"/>
        <w:rPr>
          <w:rStyle w:val="Emphasis"/>
          <w:i w:val="0"/>
          <w:iCs w:val="0"/>
        </w:rPr>
      </w:pPr>
      <w:r w:rsidRPr="00345E48">
        <w:t>Mental Health Practitioner</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36B68CEF" w:rsidR="00BC291E" w:rsidRPr="00345E48" w:rsidRDefault="00345E48" w:rsidP="00345E48">
      <w:pPr>
        <w:rPr>
          <w:rStyle w:val="Emphasis"/>
          <w:rFonts w:ascii="Arial" w:hAnsi="Arial" w:cs="Arial"/>
          <w:i w:val="0"/>
          <w:iCs w:val="0"/>
        </w:rPr>
      </w:pPr>
      <w:r w:rsidRPr="00345E48">
        <w:rPr>
          <w:rStyle w:val="Emphasis"/>
          <w:rFonts w:ascii="Arial" w:hAnsi="Arial" w:cs="Arial"/>
          <w:i w:val="0"/>
          <w:iCs w:val="0"/>
        </w:rPr>
        <w:t>The Registry</w:t>
      </w:r>
    </w:p>
    <w:p w14:paraId="4E4A5F21" w14:textId="4581A215" w:rsidR="00BC291E" w:rsidRDefault="003837A2" w:rsidP="003B4DE2">
      <w:pPr>
        <w:pStyle w:val="Heading2"/>
        <w:rPr>
          <w:rFonts w:ascii="Arial" w:hAnsi="Arial" w:cs="Arial"/>
          <w:b/>
          <w:color w:val="auto"/>
        </w:rPr>
      </w:pPr>
      <w:r w:rsidRPr="008010BC">
        <w:rPr>
          <w:rFonts w:ascii="Arial" w:hAnsi="Arial" w:cs="Arial"/>
          <w:b/>
          <w:color w:val="auto"/>
        </w:rPr>
        <w:t>Location</w:t>
      </w:r>
    </w:p>
    <w:p w14:paraId="1933CBD5" w14:textId="4C0CEA06" w:rsidR="003B4DE2" w:rsidRPr="00345E48" w:rsidRDefault="003B4DE2" w:rsidP="003B4DE2">
      <w:pPr>
        <w:rPr>
          <w:rFonts w:ascii="Arial" w:hAnsi="Arial" w:cs="Arial"/>
        </w:rPr>
      </w:pPr>
      <w:r w:rsidRPr="00345E48">
        <w:rPr>
          <w:rFonts w:ascii="Arial" w:hAnsi="Arial" w:cs="Arial"/>
        </w:rPr>
        <w:t>Kedleston Road, Derby</w:t>
      </w:r>
      <w:r w:rsidR="00D4420B" w:rsidRPr="00345E48">
        <w:rPr>
          <w:rFonts w:ascii="Arial" w:hAnsi="Arial" w:cs="Arial"/>
        </w:rPr>
        <w:t xml:space="preserve">, DE22 1GB </w:t>
      </w:r>
      <w:r w:rsidR="00C9133C" w:rsidRPr="00345E48">
        <w:rPr>
          <w:rFonts w:ascii="Arial" w:hAnsi="Arial" w:cs="Arial"/>
        </w:rPr>
        <w:t>and other University sites</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78A751C8" w:rsidR="003837A2" w:rsidRPr="00345E48" w:rsidRDefault="00345E48" w:rsidP="003837A2">
      <w:pPr>
        <w:rPr>
          <w:rStyle w:val="Emphasis"/>
          <w:rFonts w:ascii="Arial" w:hAnsi="Arial" w:cs="Arial"/>
          <w:i w:val="0"/>
          <w:iCs w:val="0"/>
        </w:rPr>
      </w:pPr>
      <w:r w:rsidRPr="00345E48">
        <w:rPr>
          <w:rStyle w:val="Emphasis"/>
          <w:rFonts w:ascii="Arial" w:hAnsi="Arial" w:cs="Arial"/>
          <w:i w:val="0"/>
          <w:iCs w:val="0"/>
        </w:rPr>
        <w:t>0368-21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68467EFD" w:rsidR="00BC291E" w:rsidRPr="00345E48" w:rsidRDefault="00345E48" w:rsidP="00BC291E">
      <w:pPr>
        <w:rPr>
          <w:rStyle w:val="Emphasis"/>
          <w:rFonts w:ascii="Arial" w:hAnsi="Arial" w:cs="Arial"/>
          <w:i w:val="0"/>
          <w:iCs w:val="0"/>
        </w:rPr>
      </w:pPr>
      <w:r w:rsidRPr="00345E48">
        <w:rPr>
          <w:rStyle w:val="Emphasis"/>
          <w:rFonts w:ascii="Arial" w:hAnsi="Arial" w:cs="Arial"/>
          <w:i w:val="0"/>
          <w:iCs w:val="0"/>
        </w:rPr>
        <w:t>£32,871 to £35,622 per annum pro rata</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4A2E72EC" w14:textId="7064AF24" w:rsidR="003B4DE2" w:rsidRPr="00345E48" w:rsidRDefault="00C9133C" w:rsidP="003B4DE2">
      <w:pPr>
        <w:rPr>
          <w:rFonts w:ascii="Arial" w:hAnsi="Arial" w:cs="Arial"/>
        </w:rPr>
      </w:pPr>
      <w:r w:rsidRPr="00345E48">
        <w:rPr>
          <w:rFonts w:ascii="Arial" w:hAnsi="Arial" w:cs="Arial"/>
        </w:rPr>
        <w:t>College Wellbeing Practitioner</w:t>
      </w:r>
    </w:p>
    <w:p w14:paraId="3B36CD05" w14:textId="009F90CE"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7D799D48" w:rsidR="00BE54DD" w:rsidRPr="00345E48" w:rsidRDefault="00362DE8" w:rsidP="003837A2">
      <w:pPr>
        <w:rPr>
          <w:rFonts w:ascii="Arial" w:hAnsi="Arial" w:cs="Arial"/>
          <w:i/>
          <w:iCs/>
        </w:rPr>
      </w:pPr>
      <w:r w:rsidRPr="00345E48">
        <w:rPr>
          <w:rStyle w:val="Emphasis"/>
          <w:rFonts w:ascii="Arial" w:hAnsi="Arial"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5535F1A5" w14:textId="77777777" w:rsidR="003B4DE2" w:rsidRPr="00345E48" w:rsidRDefault="003B4DE2" w:rsidP="003B4DE2">
      <w:pPr>
        <w:pStyle w:val="TableParagraph"/>
        <w:ind w:right="336"/>
      </w:pPr>
      <w:r w:rsidRPr="00345E48">
        <w:t>To work as part of the Student Mental Health and Wellbeing team to provide assessment and support to students experiencing mental health difficulties and to those on the autistic spectrum and to promote the mental health and wellbeing of all students.</w:t>
      </w:r>
    </w:p>
    <w:p w14:paraId="11843BE8" w14:textId="77777777" w:rsidR="003B4DE2" w:rsidRPr="00345E48" w:rsidRDefault="003B4DE2" w:rsidP="003B4DE2">
      <w:pPr>
        <w:pStyle w:val="TableParagraph"/>
        <w:spacing w:before="3"/>
      </w:pPr>
    </w:p>
    <w:p w14:paraId="18FAFB84" w14:textId="77777777" w:rsidR="003B4DE2" w:rsidRPr="00345E48" w:rsidRDefault="003B4DE2" w:rsidP="003B4DE2">
      <w:pPr>
        <w:pStyle w:val="TableParagraph"/>
        <w:ind w:right="336"/>
      </w:pPr>
      <w:r w:rsidRPr="00345E48">
        <w:t>The post holder will be expected to work collaboratively across the service, wider university and with statutory services to improve the wellbeing of students and reduce risk to students.</w:t>
      </w:r>
    </w:p>
    <w:p w14:paraId="6F8FAE53" w14:textId="77777777" w:rsidR="003B4DE2" w:rsidRPr="00345E48" w:rsidRDefault="003B4DE2" w:rsidP="003B4DE2">
      <w:pPr>
        <w:pStyle w:val="TableParagraph"/>
        <w:spacing w:before="2"/>
      </w:pPr>
    </w:p>
    <w:p w14:paraId="21A3E961" w14:textId="7382B19C" w:rsidR="003B4DE2" w:rsidRPr="003B4DE2" w:rsidRDefault="003B4DE2" w:rsidP="003B4DE2">
      <w:pPr>
        <w:rPr>
          <w:rStyle w:val="Emphasis"/>
          <w:rFonts w:ascii="Arial" w:hAnsi="Arial" w:cs="Arial"/>
          <w:i w:val="0"/>
          <w:iCs w:val="0"/>
        </w:rPr>
      </w:pPr>
      <w:r w:rsidRPr="00345E48">
        <w:rPr>
          <w:rFonts w:ascii="Arial" w:hAnsi="Arial" w:cs="Arial"/>
        </w:rPr>
        <w:t>In line with our commitment to students to provide an environment that supports personal development and growth alongside academic study, you will be working within our Student Wellbeing Service and will be part of a specialist team committed to delivering a safe and welcoming, confidential range of services to students in higher education.</w:t>
      </w:r>
    </w:p>
    <w:p w14:paraId="7EA608DC" w14:textId="77E4979E" w:rsidR="00BC291E" w:rsidRPr="00345E48" w:rsidRDefault="00D0163E" w:rsidP="00345E48">
      <w:pPr>
        <w:pStyle w:val="Heading2"/>
        <w:rPr>
          <w:rFonts w:ascii="Arial" w:hAnsi="Arial" w:cs="Arial"/>
          <w:b/>
          <w:color w:val="auto"/>
        </w:rPr>
      </w:pPr>
      <w:r w:rsidRPr="008010BC">
        <w:rPr>
          <w:rFonts w:ascii="Arial" w:hAnsi="Arial" w:cs="Arial"/>
          <w:b/>
          <w:color w:val="auto"/>
        </w:rPr>
        <w:t>Principal Accountabilities</w:t>
      </w:r>
    </w:p>
    <w:p w14:paraId="2441D6E9" w14:textId="34FEC586" w:rsidR="00407942" w:rsidRPr="002C3F8E" w:rsidRDefault="00407942" w:rsidP="00345E48">
      <w:pPr>
        <w:pStyle w:val="ListParagraph"/>
        <w:numPr>
          <w:ilvl w:val="0"/>
          <w:numId w:val="9"/>
        </w:numPr>
        <w:rPr>
          <w:rFonts w:ascii="Arial" w:hAnsi="Arial" w:cs="Arial"/>
        </w:rPr>
      </w:pPr>
      <w:r w:rsidRPr="002C3F8E">
        <w:rPr>
          <w:rFonts w:ascii="Arial" w:hAnsi="Arial" w:cs="Arial"/>
        </w:rPr>
        <w:t>Provide responsive and holistic health and wellbeing services for students from</w:t>
      </w:r>
      <w:r w:rsidRPr="002C3F8E">
        <w:rPr>
          <w:rFonts w:ascii="Arial" w:hAnsi="Arial" w:cs="Arial"/>
          <w:spacing w:val="-36"/>
        </w:rPr>
        <w:t xml:space="preserve"> </w:t>
      </w:r>
      <w:r w:rsidRPr="002C3F8E">
        <w:rPr>
          <w:rFonts w:ascii="Arial" w:hAnsi="Arial" w:cs="Arial"/>
        </w:rPr>
        <w:t>application through to</w:t>
      </w:r>
      <w:r w:rsidRPr="002C3F8E">
        <w:rPr>
          <w:rFonts w:ascii="Arial" w:hAnsi="Arial" w:cs="Arial"/>
          <w:spacing w:val="-1"/>
        </w:rPr>
        <w:t xml:space="preserve"> </w:t>
      </w:r>
      <w:r w:rsidRPr="002C3F8E">
        <w:rPr>
          <w:rFonts w:ascii="Arial" w:hAnsi="Arial" w:cs="Arial"/>
        </w:rPr>
        <w:t>graduation</w:t>
      </w:r>
    </w:p>
    <w:p w14:paraId="18D7E093" w14:textId="55CFE3CC" w:rsidR="00D4420B" w:rsidRPr="002C3F8E" w:rsidRDefault="00407942" w:rsidP="00345E48">
      <w:pPr>
        <w:pStyle w:val="ListParagraph"/>
        <w:numPr>
          <w:ilvl w:val="0"/>
          <w:numId w:val="9"/>
        </w:numPr>
        <w:rPr>
          <w:rFonts w:ascii="Arial" w:hAnsi="Arial" w:cs="Arial"/>
        </w:rPr>
      </w:pPr>
      <w:r w:rsidRPr="002C3F8E">
        <w:rPr>
          <w:rFonts w:ascii="Arial" w:hAnsi="Arial" w:cs="Arial"/>
        </w:rPr>
        <w:t>Assess the support needs of applicants and students who experience mental illness</w:t>
      </w:r>
      <w:r w:rsidRPr="002C3F8E">
        <w:rPr>
          <w:rFonts w:ascii="Arial" w:hAnsi="Arial" w:cs="Arial"/>
          <w:spacing w:val="-33"/>
        </w:rPr>
        <w:t xml:space="preserve"> </w:t>
      </w:r>
      <w:r w:rsidRPr="002C3F8E">
        <w:rPr>
          <w:rFonts w:ascii="Arial" w:hAnsi="Arial" w:cs="Arial"/>
        </w:rPr>
        <w:t>and/or autism and draw up support plans in line with</w:t>
      </w:r>
      <w:r w:rsidRPr="002C3F8E">
        <w:rPr>
          <w:rFonts w:ascii="Arial" w:hAnsi="Arial" w:cs="Arial"/>
          <w:spacing w:val="-8"/>
        </w:rPr>
        <w:t xml:space="preserve"> </w:t>
      </w:r>
      <w:r w:rsidRPr="002C3F8E">
        <w:rPr>
          <w:rFonts w:ascii="Arial" w:hAnsi="Arial" w:cs="Arial"/>
        </w:rPr>
        <w:t>need.</w:t>
      </w:r>
    </w:p>
    <w:p w14:paraId="1A9A96D1" w14:textId="10F71A68" w:rsidR="005130C2" w:rsidRPr="002C3F8E" w:rsidRDefault="00407942" w:rsidP="00345E48">
      <w:pPr>
        <w:pStyle w:val="ListParagraph"/>
        <w:numPr>
          <w:ilvl w:val="0"/>
          <w:numId w:val="9"/>
        </w:numPr>
        <w:rPr>
          <w:rFonts w:ascii="Arial" w:hAnsi="Arial" w:cs="Arial"/>
        </w:rPr>
      </w:pPr>
      <w:r w:rsidRPr="002C3F8E">
        <w:rPr>
          <w:rFonts w:ascii="Arial" w:hAnsi="Arial" w:cs="Arial"/>
        </w:rPr>
        <w:t>To promote the development of independent learning and self-management</w:t>
      </w:r>
      <w:r w:rsidRPr="002C3F8E">
        <w:rPr>
          <w:rFonts w:ascii="Arial" w:hAnsi="Arial" w:cs="Arial"/>
          <w:spacing w:val="-20"/>
        </w:rPr>
        <w:t xml:space="preserve"> </w:t>
      </w:r>
      <w:r w:rsidRPr="002C3F8E">
        <w:rPr>
          <w:rFonts w:ascii="Arial" w:hAnsi="Arial" w:cs="Arial"/>
        </w:rPr>
        <w:t>strategies.</w:t>
      </w:r>
    </w:p>
    <w:p w14:paraId="5F451873" w14:textId="53BF3774" w:rsidR="00407942" w:rsidRPr="002C3F8E" w:rsidRDefault="005130C2" w:rsidP="00345E48">
      <w:pPr>
        <w:pStyle w:val="ListParagraph"/>
        <w:numPr>
          <w:ilvl w:val="0"/>
          <w:numId w:val="9"/>
        </w:numPr>
        <w:rPr>
          <w:rFonts w:ascii="Arial" w:hAnsi="Arial" w:cs="Arial"/>
        </w:rPr>
      </w:pPr>
      <w:r w:rsidRPr="002C3F8E">
        <w:rPr>
          <w:rFonts w:ascii="Arial" w:hAnsi="Arial" w:cs="Arial"/>
        </w:rPr>
        <w:lastRenderedPageBreak/>
        <w:t>To assess and manage clinical risk in relation to student wellbeing and create safety plans and refer student to statutory and 3</w:t>
      </w:r>
      <w:r w:rsidRPr="002C3F8E">
        <w:rPr>
          <w:rFonts w:ascii="Arial" w:hAnsi="Arial" w:cs="Arial"/>
          <w:vertAlign w:val="superscript"/>
        </w:rPr>
        <w:t>rd</w:t>
      </w:r>
      <w:r w:rsidRPr="002C3F8E">
        <w:rPr>
          <w:rFonts w:ascii="Arial" w:hAnsi="Arial" w:cs="Arial"/>
        </w:rPr>
        <w:t xml:space="preserve"> sector agencies</w:t>
      </w:r>
      <w:r w:rsidR="006F246C" w:rsidRPr="002C3F8E">
        <w:rPr>
          <w:rFonts w:ascii="Arial" w:hAnsi="Arial" w:cs="Arial"/>
        </w:rPr>
        <w:t xml:space="preserve"> for support</w:t>
      </w:r>
      <w:r w:rsidRPr="002C3F8E">
        <w:rPr>
          <w:rFonts w:ascii="Arial" w:hAnsi="Arial" w:cs="Arial"/>
        </w:rPr>
        <w:t xml:space="preserve"> as appropriate</w:t>
      </w:r>
    </w:p>
    <w:p w14:paraId="05E27CA2" w14:textId="01FC0570" w:rsidR="00345E48" w:rsidRPr="002C3F8E" w:rsidRDefault="00345E48" w:rsidP="00345E48">
      <w:pPr>
        <w:pStyle w:val="ListParagraph"/>
        <w:numPr>
          <w:ilvl w:val="0"/>
          <w:numId w:val="9"/>
        </w:numPr>
        <w:rPr>
          <w:rFonts w:ascii="Arial" w:hAnsi="Arial" w:cs="Arial"/>
        </w:rPr>
      </w:pPr>
      <w:r w:rsidRPr="002C3F8E">
        <w:rPr>
          <w:rFonts w:ascii="Arial" w:hAnsi="Arial" w:cs="Arial"/>
        </w:rPr>
        <w:t>To engage,</w:t>
      </w:r>
      <w:r w:rsidR="00E34D80" w:rsidRPr="002C3F8E">
        <w:rPr>
          <w:rFonts w:ascii="Arial" w:hAnsi="Arial" w:cs="Arial"/>
        </w:rPr>
        <w:t xml:space="preserve"> </w:t>
      </w:r>
      <w:r w:rsidRPr="002C3F8E">
        <w:rPr>
          <w:rFonts w:ascii="Arial" w:hAnsi="Arial" w:cs="Arial"/>
        </w:rPr>
        <w:t>build and maintain relationships with internal colleagues and key external stakeholder</w:t>
      </w:r>
    </w:p>
    <w:p w14:paraId="1C695C48" w14:textId="0F1C6EDA" w:rsidR="00345E48" w:rsidRPr="002C3F8E" w:rsidRDefault="00345E48" w:rsidP="00345E48">
      <w:pPr>
        <w:pStyle w:val="ListParagraph"/>
        <w:numPr>
          <w:ilvl w:val="0"/>
          <w:numId w:val="9"/>
        </w:numPr>
        <w:rPr>
          <w:rFonts w:ascii="Arial" w:hAnsi="Arial" w:cs="Arial"/>
        </w:rPr>
      </w:pPr>
      <w:r w:rsidRPr="002C3F8E">
        <w:rPr>
          <w:rFonts w:ascii="Arial" w:hAnsi="Arial" w:cs="Arial"/>
        </w:rPr>
        <w:t>Provide information and guidance to staff within the university in the area of student mental health</w:t>
      </w:r>
    </w:p>
    <w:p w14:paraId="50D55904" w14:textId="0CCBD020" w:rsidR="00345E48" w:rsidRPr="002C3F8E" w:rsidRDefault="00345E48" w:rsidP="00345E48">
      <w:pPr>
        <w:pStyle w:val="ListParagraph"/>
        <w:numPr>
          <w:ilvl w:val="0"/>
          <w:numId w:val="9"/>
        </w:numPr>
        <w:rPr>
          <w:rFonts w:ascii="Arial" w:hAnsi="Arial" w:cs="Arial"/>
        </w:rPr>
      </w:pPr>
      <w:r w:rsidRPr="002C3F8E">
        <w:rPr>
          <w:rFonts w:ascii="Arial" w:hAnsi="Arial" w:cs="Arial"/>
        </w:rPr>
        <w:t xml:space="preserve">Collaborative </w:t>
      </w:r>
      <w:r w:rsidR="00E34D80" w:rsidRPr="002C3F8E">
        <w:rPr>
          <w:rFonts w:ascii="Arial" w:hAnsi="Arial" w:cs="Arial"/>
        </w:rPr>
        <w:t>working</w:t>
      </w:r>
      <w:r w:rsidRPr="002C3F8E">
        <w:rPr>
          <w:rFonts w:ascii="Arial" w:hAnsi="Arial" w:cs="Arial"/>
        </w:rPr>
        <w:t xml:space="preserve"> with the wider University and DSRL halls to coordinate support;</w:t>
      </w:r>
      <w:r w:rsidR="00E34D80" w:rsidRPr="002C3F8E">
        <w:rPr>
          <w:rFonts w:ascii="Arial" w:hAnsi="Arial" w:cs="Arial"/>
        </w:rPr>
        <w:t xml:space="preserve"> </w:t>
      </w:r>
      <w:r w:rsidRPr="002C3F8E">
        <w:rPr>
          <w:rFonts w:ascii="Arial" w:hAnsi="Arial" w:cs="Arial"/>
        </w:rPr>
        <w:t>ensuring the ongoing development of the service and creating strategies to promote inclusivity and the health and wellbeing of students.</w:t>
      </w:r>
    </w:p>
    <w:p w14:paraId="7419FF85" w14:textId="67B8A907" w:rsidR="00345E48" w:rsidRPr="002C3F8E" w:rsidRDefault="00345E48" w:rsidP="00345E48">
      <w:pPr>
        <w:pStyle w:val="ListParagraph"/>
        <w:numPr>
          <w:ilvl w:val="0"/>
          <w:numId w:val="9"/>
        </w:numPr>
        <w:rPr>
          <w:rFonts w:ascii="Arial" w:hAnsi="Arial" w:cs="Arial"/>
        </w:rPr>
      </w:pPr>
      <w:r w:rsidRPr="002C3F8E">
        <w:rPr>
          <w:rFonts w:ascii="Arial" w:hAnsi="Arial" w:cs="Arial"/>
        </w:rPr>
        <w:t>Undertake responsi</w:t>
      </w:r>
      <w:r w:rsidR="00E34D80" w:rsidRPr="002C3F8E">
        <w:rPr>
          <w:rFonts w:ascii="Arial" w:hAnsi="Arial" w:cs="Arial"/>
        </w:rPr>
        <w:t>bilities for safeguarding and protecting children and vulnerable adults</w:t>
      </w:r>
    </w:p>
    <w:p w14:paraId="32395499" w14:textId="7AE96FD5" w:rsidR="00E34D80" w:rsidRPr="002C3F8E" w:rsidRDefault="00E34D80" w:rsidP="00345E48">
      <w:pPr>
        <w:pStyle w:val="ListParagraph"/>
        <w:numPr>
          <w:ilvl w:val="0"/>
          <w:numId w:val="9"/>
        </w:numPr>
        <w:rPr>
          <w:rFonts w:ascii="Arial" w:hAnsi="Arial" w:cs="Arial"/>
        </w:rPr>
      </w:pPr>
      <w:r w:rsidRPr="002C3F8E">
        <w:rPr>
          <w:rFonts w:ascii="Arial" w:hAnsi="Arial" w:cs="Arial"/>
        </w:rPr>
        <w:t>Contribute to a critical incident on call rota for the student wellbeing service</w:t>
      </w:r>
    </w:p>
    <w:p w14:paraId="68743789" w14:textId="3F334E8D" w:rsidR="00E34D80" w:rsidRPr="002C3F8E" w:rsidRDefault="00E34D80" w:rsidP="00345E48">
      <w:pPr>
        <w:pStyle w:val="ListParagraph"/>
        <w:numPr>
          <w:ilvl w:val="0"/>
          <w:numId w:val="9"/>
        </w:numPr>
        <w:rPr>
          <w:rFonts w:ascii="Arial" w:hAnsi="Arial" w:cs="Arial"/>
        </w:rPr>
      </w:pPr>
      <w:r w:rsidRPr="002C3F8E">
        <w:rPr>
          <w:rFonts w:ascii="Arial" w:hAnsi="Arial" w:cs="Arial"/>
        </w:rPr>
        <w:t>To keep accurate records and comply with data protection requirements in all working practices</w:t>
      </w:r>
    </w:p>
    <w:p w14:paraId="43B6012E" w14:textId="528E1A82" w:rsidR="00E34D80" w:rsidRPr="002C3F8E" w:rsidRDefault="00E34D80" w:rsidP="00345E48">
      <w:pPr>
        <w:pStyle w:val="ListParagraph"/>
        <w:numPr>
          <w:ilvl w:val="0"/>
          <w:numId w:val="9"/>
        </w:numPr>
        <w:rPr>
          <w:rFonts w:ascii="Arial" w:hAnsi="Arial" w:cs="Arial"/>
        </w:rPr>
      </w:pPr>
      <w:r w:rsidRPr="002C3F8E">
        <w:rPr>
          <w:rFonts w:ascii="Arial" w:hAnsi="Arial" w:cs="Arial"/>
        </w:rPr>
        <w:t>To maintain confidentiality and work within the policies and procedures of the student wellbeing service</w:t>
      </w:r>
    </w:p>
    <w:p w14:paraId="309BD501" w14:textId="4E3FB534" w:rsidR="00E34D80" w:rsidRPr="002C3F8E" w:rsidRDefault="00E34D80" w:rsidP="00345E48">
      <w:pPr>
        <w:pStyle w:val="ListParagraph"/>
        <w:numPr>
          <w:ilvl w:val="0"/>
          <w:numId w:val="9"/>
        </w:numPr>
        <w:rPr>
          <w:rFonts w:ascii="Arial" w:hAnsi="Arial" w:cs="Arial"/>
        </w:rPr>
      </w:pPr>
      <w:r w:rsidRPr="002C3F8E">
        <w:rPr>
          <w:rFonts w:ascii="Arial" w:hAnsi="Arial" w:cs="Arial"/>
        </w:rPr>
        <w:t>To contribute,</w:t>
      </w:r>
      <w:r w:rsidR="005F5E62" w:rsidRPr="002C3F8E">
        <w:rPr>
          <w:rFonts w:ascii="Arial" w:hAnsi="Arial" w:cs="Arial"/>
        </w:rPr>
        <w:t xml:space="preserve"> </w:t>
      </w:r>
      <w:r w:rsidRPr="002C3F8E">
        <w:rPr>
          <w:rFonts w:ascii="Arial" w:hAnsi="Arial" w:cs="Arial"/>
        </w:rPr>
        <w:t>as appropriate</w:t>
      </w:r>
      <w:r w:rsidR="002C3F8E" w:rsidRPr="002C3F8E">
        <w:rPr>
          <w:rFonts w:ascii="Arial" w:hAnsi="Arial" w:cs="Arial"/>
        </w:rPr>
        <w:t>, to the evaluation and monitoring of the service provision.</w:t>
      </w:r>
    </w:p>
    <w:p w14:paraId="6E206D37" w14:textId="7D176FD7" w:rsidR="002C3F8E" w:rsidRPr="002C3F8E" w:rsidRDefault="002C3F8E" w:rsidP="00345E48">
      <w:pPr>
        <w:pStyle w:val="ListParagraph"/>
        <w:numPr>
          <w:ilvl w:val="0"/>
          <w:numId w:val="9"/>
        </w:numPr>
        <w:rPr>
          <w:rFonts w:ascii="Arial" w:hAnsi="Arial" w:cs="Arial"/>
        </w:rPr>
      </w:pPr>
      <w:r w:rsidRPr="002C3F8E">
        <w:rPr>
          <w:rFonts w:ascii="Arial" w:hAnsi="Arial" w:cs="Arial"/>
        </w:rPr>
        <w:t>To maintain professional body registration and update CPD within requirements.</w:t>
      </w:r>
    </w:p>
    <w:p w14:paraId="072A9726" w14:textId="26883DFF" w:rsidR="002C3F8E" w:rsidRPr="002C3F8E" w:rsidRDefault="002C3F8E" w:rsidP="00345E48">
      <w:pPr>
        <w:pStyle w:val="ListParagraph"/>
        <w:numPr>
          <w:ilvl w:val="0"/>
          <w:numId w:val="9"/>
        </w:numPr>
        <w:rPr>
          <w:rFonts w:ascii="Arial" w:hAnsi="Arial" w:cs="Arial"/>
        </w:rPr>
      </w:pPr>
      <w:r w:rsidRPr="002C3F8E">
        <w:rPr>
          <w:rFonts w:ascii="Arial" w:hAnsi="Arial" w:cs="Arial"/>
        </w:rPr>
        <w:t>Willingness and ability to travel to university campuses to deliver services to students.</w:t>
      </w:r>
    </w:p>
    <w:p w14:paraId="00176293" w14:textId="00A47B1C" w:rsidR="002C3F8E" w:rsidRPr="002C3F8E" w:rsidRDefault="002C3F8E" w:rsidP="00345E48">
      <w:pPr>
        <w:pStyle w:val="ListParagraph"/>
        <w:numPr>
          <w:ilvl w:val="0"/>
          <w:numId w:val="9"/>
        </w:numPr>
        <w:rPr>
          <w:rFonts w:ascii="Arial" w:hAnsi="Arial" w:cs="Arial"/>
        </w:rPr>
      </w:pPr>
      <w:r w:rsidRPr="002C3F8E">
        <w:rPr>
          <w:rFonts w:ascii="Arial" w:hAnsi="Arial" w:cs="Arial"/>
        </w:rPr>
        <w:t>To be responsible for promoting the University’s Equality &amp; Diversity Policy.</w:t>
      </w:r>
    </w:p>
    <w:p w14:paraId="442D0CAE" w14:textId="3E0B3455" w:rsidR="00C9133C" w:rsidRPr="002C3F8E" w:rsidRDefault="00D0163E" w:rsidP="002C3F8E">
      <w:pPr>
        <w:pStyle w:val="Heading2"/>
        <w:rPr>
          <w:rFonts w:ascii="Arial" w:hAnsi="Arial" w:cs="Arial"/>
          <w:b/>
          <w:color w:val="auto"/>
        </w:rPr>
      </w:pPr>
      <w:r w:rsidRPr="008010BC">
        <w:rPr>
          <w:rFonts w:ascii="Arial" w:hAnsi="Arial" w:cs="Arial"/>
          <w:b/>
          <w:color w:val="auto"/>
        </w:rPr>
        <w:t>Person Specification</w:t>
      </w:r>
    </w:p>
    <w:p w14:paraId="7EE4BB5F" w14:textId="0B7C8CAA"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35F26447" w14:textId="3489543D" w:rsidR="00407942" w:rsidRDefault="00C9133C" w:rsidP="00407942">
      <w:pPr>
        <w:pStyle w:val="TableParagraph"/>
        <w:numPr>
          <w:ilvl w:val="0"/>
          <w:numId w:val="6"/>
        </w:numPr>
        <w:tabs>
          <w:tab w:val="left" w:pos="830"/>
          <w:tab w:val="left" w:pos="831"/>
        </w:tabs>
        <w:spacing w:before="3" w:line="269" w:lineRule="exact"/>
        <w:ind w:hanging="361"/>
      </w:pPr>
      <w:r>
        <w:t>Relevant d</w:t>
      </w:r>
      <w:r w:rsidR="00407942">
        <w:t>egree or equivalent</w:t>
      </w:r>
      <w:r w:rsidR="00407942">
        <w:rPr>
          <w:spacing w:val="-2"/>
        </w:rPr>
        <w:t xml:space="preserve"> </w:t>
      </w:r>
      <w:r w:rsidR="00407942">
        <w:t>qualification</w:t>
      </w:r>
      <w:r>
        <w:t xml:space="preserve"> </w:t>
      </w:r>
    </w:p>
    <w:p w14:paraId="00E33C87" w14:textId="46593FF0" w:rsidR="00BC291E" w:rsidRPr="002C3F8E" w:rsidRDefault="00407942" w:rsidP="00BC291E">
      <w:pPr>
        <w:pStyle w:val="TableParagraph"/>
        <w:numPr>
          <w:ilvl w:val="0"/>
          <w:numId w:val="6"/>
        </w:numPr>
        <w:tabs>
          <w:tab w:val="left" w:pos="830"/>
          <w:tab w:val="left" w:pos="831"/>
        </w:tabs>
        <w:spacing w:line="269" w:lineRule="exact"/>
        <w:ind w:hanging="361"/>
      </w:pPr>
      <w:r>
        <w:t>Professional registration with either</w:t>
      </w:r>
      <w:r>
        <w:rPr>
          <w:spacing w:val="-7"/>
        </w:rPr>
        <w:t xml:space="preserve"> </w:t>
      </w:r>
      <w:r>
        <w:t>HCPC/NMC</w:t>
      </w:r>
      <w:r w:rsidR="006F246C">
        <w:t>/SWE</w:t>
      </w:r>
    </w:p>
    <w:p w14:paraId="2895C0E4"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564A0391" w14:textId="050526A2" w:rsidR="00407942" w:rsidRDefault="00407942" w:rsidP="00407942">
      <w:pPr>
        <w:pStyle w:val="TableParagraph"/>
        <w:numPr>
          <w:ilvl w:val="0"/>
          <w:numId w:val="6"/>
        </w:numPr>
        <w:tabs>
          <w:tab w:val="left" w:pos="830"/>
          <w:tab w:val="left" w:pos="831"/>
        </w:tabs>
        <w:spacing w:before="3" w:line="269" w:lineRule="exact"/>
        <w:ind w:hanging="361"/>
      </w:pPr>
      <w:r>
        <w:t xml:space="preserve">Working with people who experience mental </w:t>
      </w:r>
      <w:r w:rsidR="00C9133C">
        <w:t>i</w:t>
      </w:r>
      <w:r>
        <w:t>llness and/or</w:t>
      </w:r>
      <w:r>
        <w:rPr>
          <w:spacing w:val="-1"/>
        </w:rPr>
        <w:t xml:space="preserve"> </w:t>
      </w:r>
      <w:r>
        <w:t>autism</w:t>
      </w:r>
    </w:p>
    <w:p w14:paraId="7077A3CB" w14:textId="28558E2E" w:rsidR="00407942" w:rsidRDefault="00407942" w:rsidP="00407942">
      <w:pPr>
        <w:pStyle w:val="TableParagraph"/>
        <w:numPr>
          <w:ilvl w:val="0"/>
          <w:numId w:val="6"/>
        </w:numPr>
        <w:tabs>
          <w:tab w:val="left" w:pos="830"/>
          <w:tab w:val="left" w:pos="831"/>
        </w:tabs>
        <w:spacing w:line="269" w:lineRule="exact"/>
        <w:ind w:hanging="361"/>
      </w:pPr>
      <w:r>
        <w:t>Substantial experience of working within a mental health</w:t>
      </w:r>
      <w:r>
        <w:rPr>
          <w:spacing w:val="-2"/>
        </w:rPr>
        <w:t xml:space="preserve"> </w:t>
      </w:r>
      <w:r>
        <w:t>setting.</w:t>
      </w:r>
    </w:p>
    <w:p w14:paraId="1415A700" w14:textId="0A05118E" w:rsidR="00521F87" w:rsidRPr="002C3F8E" w:rsidRDefault="00407942" w:rsidP="00BC291E">
      <w:pPr>
        <w:pStyle w:val="ListParagraph"/>
        <w:numPr>
          <w:ilvl w:val="0"/>
          <w:numId w:val="6"/>
        </w:numPr>
        <w:rPr>
          <w:rFonts w:ascii="Arial" w:hAnsi="Arial" w:cs="Arial"/>
          <w:i/>
          <w:iCs/>
        </w:rPr>
      </w:pPr>
      <w:r w:rsidRPr="00407942">
        <w:rPr>
          <w:rFonts w:ascii="Arial" w:hAnsi="Arial" w:cs="Arial"/>
        </w:rPr>
        <w:t>Crisis management</w:t>
      </w:r>
      <w:r w:rsidR="00C9133C">
        <w:rPr>
          <w:rFonts w:ascii="Arial" w:hAnsi="Arial" w:cs="Arial"/>
        </w:rPr>
        <w:t xml:space="preserve"> and risk assessment</w:t>
      </w:r>
    </w:p>
    <w:p w14:paraId="1DB46483"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1EEA6627" w14:textId="77777777" w:rsidR="00407942" w:rsidRDefault="00407942" w:rsidP="00407942">
      <w:pPr>
        <w:pStyle w:val="TableParagraph"/>
        <w:numPr>
          <w:ilvl w:val="0"/>
          <w:numId w:val="6"/>
        </w:numPr>
        <w:tabs>
          <w:tab w:val="left" w:pos="830"/>
          <w:tab w:val="left" w:pos="831"/>
        </w:tabs>
        <w:spacing w:before="6" w:line="237" w:lineRule="auto"/>
        <w:ind w:right="98"/>
      </w:pPr>
      <w:r>
        <w:t>An awareness of mental health conditions and autism spectrum conditions and potential impact on academic study</w:t>
      </w:r>
    </w:p>
    <w:p w14:paraId="215DB1C6" w14:textId="3C26AE45" w:rsidR="00407942" w:rsidRDefault="00407942" w:rsidP="00407942">
      <w:pPr>
        <w:pStyle w:val="TableParagraph"/>
        <w:numPr>
          <w:ilvl w:val="0"/>
          <w:numId w:val="6"/>
        </w:numPr>
        <w:tabs>
          <w:tab w:val="left" w:pos="830"/>
          <w:tab w:val="left" w:pos="831"/>
        </w:tabs>
        <w:spacing w:before="1" w:line="269" w:lineRule="exact"/>
        <w:ind w:hanging="361"/>
      </w:pPr>
      <w:r>
        <w:t>Knowledge of the Equality Act</w:t>
      </w:r>
      <w:r w:rsidR="00C9133C">
        <w:t>, Mental Health Act</w:t>
      </w:r>
      <w:r w:rsidR="00D4420B">
        <w:t xml:space="preserve"> and other legislation as it relates to the job</w:t>
      </w:r>
    </w:p>
    <w:p w14:paraId="2279B6F9" w14:textId="77777777" w:rsidR="00407942" w:rsidRDefault="00407942" w:rsidP="00407942">
      <w:pPr>
        <w:pStyle w:val="TableParagraph"/>
        <w:numPr>
          <w:ilvl w:val="0"/>
          <w:numId w:val="6"/>
        </w:numPr>
        <w:tabs>
          <w:tab w:val="left" w:pos="830"/>
          <w:tab w:val="left" w:pos="831"/>
        </w:tabs>
        <w:spacing w:line="268" w:lineRule="exact"/>
        <w:ind w:hanging="361"/>
      </w:pPr>
      <w:r>
        <w:t>An understanding of the diversity of the student population and their need in respect of</w:t>
      </w:r>
      <w:r>
        <w:rPr>
          <w:spacing w:val="-13"/>
        </w:rPr>
        <w:t xml:space="preserve"> </w:t>
      </w:r>
      <w:r>
        <w:t>services</w:t>
      </w:r>
    </w:p>
    <w:p w14:paraId="7651F9DD" w14:textId="77777777" w:rsidR="00407942" w:rsidRDefault="00407942" w:rsidP="00407942">
      <w:pPr>
        <w:pStyle w:val="TableParagraph"/>
        <w:numPr>
          <w:ilvl w:val="0"/>
          <w:numId w:val="6"/>
        </w:numPr>
        <w:tabs>
          <w:tab w:val="left" w:pos="830"/>
          <w:tab w:val="left" w:pos="831"/>
        </w:tabs>
        <w:spacing w:line="268" w:lineRule="exact"/>
        <w:ind w:hanging="361"/>
      </w:pPr>
      <w:r>
        <w:t>Positive and inclusive</w:t>
      </w:r>
      <w:r>
        <w:rPr>
          <w:spacing w:val="-1"/>
        </w:rPr>
        <w:t xml:space="preserve"> </w:t>
      </w:r>
      <w:r>
        <w:t>attitude</w:t>
      </w:r>
    </w:p>
    <w:p w14:paraId="41EB7A03" w14:textId="77777777" w:rsidR="00407942" w:rsidRDefault="00407942" w:rsidP="00407942">
      <w:pPr>
        <w:pStyle w:val="TableParagraph"/>
        <w:numPr>
          <w:ilvl w:val="0"/>
          <w:numId w:val="6"/>
        </w:numPr>
        <w:tabs>
          <w:tab w:val="left" w:pos="830"/>
          <w:tab w:val="left" w:pos="831"/>
        </w:tabs>
        <w:spacing w:line="269" w:lineRule="exact"/>
        <w:ind w:hanging="361"/>
      </w:pPr>
      <w:r>
        <w:t>Ability to work within professional boundaries and maintain</w:t>
      </w:r>
      <w:r>
        <w:rPr>
          <w:spacing w:val="-8"/>
        </w:rPr>
        <w:t xml:space="preserve"> </w:t>
      </w:r>
      <w:r>
        <w:t>confidentiality</w:t>
      </w:r>
    </w:p>
    <w:p w14:paraId="01B4A022" w14:textId="77777777" w:rsidR="00407942" w:rsidRDefault="00407942" w:rsidP="00407942">
      <w:pPr>
        <w:pStyle w:val="TableParagraph"/>
        <w:numPr>
          <w:ilvl w:val="0"/>
          <w:numId w:val="6"/>
        </w:numPr>
        <w:tabs>
          <w:tab w:val="left" w:pos="830"/>
          <w:tab w:val="left" w:pos="831"/>
        </w:tabs>
        <w:spacing w:line="268" w:lineRule="exact"/>
        <w:ind w:hanging="361"/>
      </w:pPr>
      <w:r>
        <w:t>Ability to remain calm in challenging</w:t>
      </w:r>
      <w:r>
        <w:rPr>
          <w:spacing w:val="-10"/>
        </w:rPr>
        <w:t xml:space="preserve"> </w:t>
      </w:r>
      <w:r>
        <w:t>situations</w:t>
      </w:r>
    </w:p>
    <w:p w14:paraId="2C80A595" w14:textId="7DC38F19" w:rsidR="00521F87" w:rsidRPr="002C3F8E" w:rsidRDefault="00407942" w:rsidP="00BC291E">
      <w:pPr>
        <w:pStyle w:val="TableParagraph"/>
        <w:numPr>
          <w:ilvl w:val="0"/>
          <w:numId w:val="6"/>
        </w:numPr>
        <w:tabs>
          <w:tab w:val="left" w:pos="830"/>
          <w:tab w:val="left" w:pos="831"/>
        </w:tabs>
        <w:spacing w:line="268" w:lineRule="exact"/>
        <w:ind w:hanging="361"/>
      </w:pPr>
      <w:r>
        <w:t>Ability to demonstrate commitment and</w:t>
      </w:r>
      <w:r>
        <w:rPr>
          <w:spacing w:val="-5"/>
        </w:rPr>
        <w:t xml:space="preserve"> </w:t>
      </w:r>
      <w:r>
        <w:t>reliability</w:t>
      </w:r>
    </w:p>
    <w:p w14:paraId="5E5D18DC"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348F9C4F" w14:textId="0E4E947C" w:rsidR="00BC291E" w:rsidRPr="006F246C" w:rsidRDefault="006F246C" w:rsidP="006F246C">
      <w:pPr>
        <w:pStyle w:val="ListParagraph"/>
        <w:numPr>
          <w:ilvl w:val="0"/>
          <w:numId w:val="8"/>
        </w:numPr>
        <w:rPr>
          <w:rStyle w:val="Emphasis"/>
          <w:rFonts w:ascii="Arial" w:hAnsi="Arial" w:cs="Arial"/>
        </w:rPr>
      </w:pPr>
      <w:r>
        <w:rPr>
          <w:rStyle w:val="Emphasis"/>
          <w:rFonts w:ascii="Arial" w:hAnsi="Arial" w:cs="Arial"/>
          <w:i w:val="0"/>
          <w:iCs w:val="0"/>
        </w:rPr>
        <w:t>Core business hours of 8.30 am -7pm Monday -Thursday and 8.30 – 5pm on Friday</w:t>
      </w:r>
    </w:p>
    <w:p w14:paraId="046C3F8C" w14:textId="77777777" w:rsidR="00BC291E" w:rsidRPr="00BC291E" w:rsidRDefault="00BC291E" w:rsidP="00BC291E"/>
    <w:p w14:paraId="47CE7DDB"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lastRenderedPageBreak/>
        <w:t>Desirable Criteria</w:t>
      </w:r>
    </w:p>
    <w:p w14:paraId="57BF038A"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56C14E52" w14:textId="77777777" w:rsidR="00407942" w:rsidRDefault="00407942" w:rsidP="00407942">
      <w:pPr>
        <w:pStyle w:val="TableParagraph"/>
        <w:numPr>
          <w:ilvl w:val="0"/>
          <w:numId w:val="7"/>
        </w:numPr>
        <w:tabs>
          <w:tab w:val="left" w:pos="470"/>
          <w:tab w:val="left" w:pos="471"/>
        </w:tabs>
        <w:spacing w:before="8" w:line="268" w:lineRule="exact"/>
      </w:pPr>
      <w:r>
        <w:t>Relevant Post Graduate Qualification</w:t>
      </w:r>
    </w:p>
    <w:p w14:paraId="50E67F8C" w14:textId="77A315E3" w:rsidR="00407942" w:rsidRDefault="00407942" w:rsidP="00407942">
      <w:pPr>
        <w:pStyle w:val="TableParagraph"/>
        <w:numPr>
          <w:ilvl w:val="0"/>
          <w:numId w:val="7"/>
        </w:numPr>
        <w:tabs>
          <w:tab w:val="left" w:pos="470"/>
          <w:tab w:val="left" w:pos="471"/>
        </w:tabs>
        <w:spacing w:line="268" w:lineRule="exact"/>
      </w:pPr>
      <w:r>
        <w:t>Teaching</w:t>
      </w:r>
      <w:r>
        <w:rPr>
          <w:spacing w:val="-1"/>
        </w:rPr>
        <w:t xml:space="preserve"> </w:t>
      </w:r>
      <w:r>
        <w:t>qualification/experience</w:t>
      </w:r>
    </w:p>
    <w:p w14:paraId="5932948E" w14:textId="4E2F0DCA" w:rsidR="00407942" w:rsidRPr="002C3F8E" w:rsidRDefault="006F246C" w:rsidP="00521F87">
      <w:pPr>
        <w:pStyle w:val="TableParagraph"/>
        <w:numPr>
          <w:ilvl w:val="0"/>
          <w:numId w:val="7"/>
        </w:numPr>
        <w:tabs>
          <w:tab w:val="left" w:pos="470"/>
          <w:tab w:val="left" w:pos="471"/>
        </w:tabs>
        <w:spacing w:line="268" w:lineRule="exact"/>
      </w:pPr>
      <w:r>
        <w:t>Training in Adult Autism or ability to work towards</w:t>
      </w:r>
    </w:p>
    <w:p w14:paraId="785A381B" w14:textId="7E30E388" w:rsidR="00407942" w:rsidRPr="002C3F8E" w:rsidRDefault="00D0163E" w:rsidP="002C3F8E">
      <w:pPr>
        <w:pStyle w:val="Heading4"/>
        <w:rPr>
          <w:rFonts w:ascii="Arial" w:hAnsi="Arial" w:cs="Arial"/>
          <w:b/>
          <w:i w:val="0"/>
          <w:color w:val="auto"/>
        </w:rPr>
      </w:pPr>
      <w:r w:rsidRPr="008010BC">
        <w:rPr>
          <w:rFonts w:ascii="Arial" w:hAnsi="Arial" w:cs="Arial"/>
          <w:b/>
          <w:i w:val="0"/>
          <w:color w:val="auto"/>
        </w:rPr>
        <w:t>Experience</w:t>
      </w:r>
    </w:p>
    <w:p w14:paraId="38276D14" w14:textId="77777777" w:rsidR="00407942" w:rsidRDefault="00407942" w:rsidP="00407942">
      <w:pPr>
        <w:pStyle w:val="TableParagraph"/>
        <w:numPr>
          <w:ilvl w:val="0"/>
          <w:numId w:val="7"/>
        </w:numPr>
        <w:tabs>
          <w:tab w:val="left" w:pos="470"/>
          <w:tab w:val="left" w:pos="471"/>
        </w:tabs>
        <w:spacing w:before="1" w:line="269" w:lineRule="exact"/>
      </w:pPr>
      <w:r>
        <w:t>Working in the HE</w:t>
      </w:r>
      <w:r>
        <w:rPr>
          <w:spacing w:val="-3"/>
        </w:rPr>
        <w:t xml:space="preserve"> </w:t>
      </w:r>
      <w:r>
        <w:t>sector</w:t>
      </w:r>
    </w:p>
    <w:p w14:paraId="002F0EC0" w14:textId="0FC1A482" w:rsidR="00407942" w:rsidRPr="002C3F8E" w:rsidRDefault="00407942" w:rsidP="00C54A45">
      <w:pPr>
        <w:pStyle w:val="TableParagraph"/>
        <w:numPr>
          <w:ilvl w:val="0"/>
          <w:numId w:val="7"/>
        </w:numPr>
        <w:tabs>
          <w:tab w:val="left" w:pos="470"/>
          <w:tab w:val="left" w:pos="471"/>
        </w:tabs>
        <w:spacing w:line="268" w:lineRule="exact"/>
      </w:pPr>
      <w:r>
        <w:t>An understanding of the organisational structure of a</w:t>
      </w:r>
      <w:r>
        <w:rPr>
          <w:spacing w:val="-4"/>
        </w:rPr>
        <w:t xml:space="preserve"> </w:t>
      </w:r>
      <w:r>
        <w:t>university</w:t>
      </w:r>
    </w:p>
    <w:p w14:paraId="20EBB5F3" w14:textId="72B761C7" w:rsidR="00D0163E"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423B411D" w14:textId="77777777" w:rsidR="00D4420B" w:rsidRDefault="00D4420B" w:rsidP="00D4420B">
      <w:pPr>
        <w:pStyle w:val="TableParagraph"/>
        <w:numPr>
          <w:ilvl w:val="0"/>
          <w:numId w:val="6"/>
        </w:numPr>
        <w:tabs>
          <w:tab w:val="left" w:pos="830"/>
          <w:tab w:val="left" w:pos="831"/>
        </w:tabs>
        <w:spacing w:before="1" w:line="269" w:lineRule="exact"/>
        <w:ind w:hanging="361"/>
      </w:pPr>
      <w:r>
        <w:t>Ability to commit to the philosophy of Student</w:t>
      </w:r>
      <w:r>
        <w:rPr>
          <w:spacing w:val="-10"/>
        </w:rPr>
        <w:t xml:space="preserve"> </w:t>
      </w:r>
      <w:r>
        <w:t>Wellbeing</w:t>
      </w:r>
    </w:p>
    <w:p w14:paraId="763DBB97" w14:textId="77777777" w:rsidR="00D4420B" w:rsidRDefault="00D4420B" w:rsidP="00D4420B">
      <w:pPr>
        <w:pStyle w:val="TableParagraph"/>
        <w:numPr>
          <w:ilvl w:val="0"/>
          <w:numId w:val="6"/>
        </w:numPr>
        <w:tabs>
          <w:tab w:val="left" w:pos="830"/>
          <w:tab w:val="left" w:pos="831"/>
        </w:tabs>
        <w:spacing w:line="268" w:lineRule="exact"/>
        <w:ind w:hanging="361"/>
      </w:pPr>
      <w:r>
        <w:t>Drive and determination for</w:t>
      </w:r>
      <w:r>
        <w:rPr>
          <w:spacing w:val="-4"/>
        </w:rPr>
        <w:t xml:space="preserve"> </w:t>
      </w:r>
      <w:r>
        <w:t>excellence</w:t>
      </w:r>
    </w:p>
    <w:p w14:paraId="395289B1" w14:textId="77777777" w:rsidR="00D4420B" w:rsidRDefault="00D4420B" w:rsidP="00D4420B">
      <w:pPr>
        <w:pStyle w:val="TableParagraph"/>
        <w:numPr>
          <w:ilvl w:val="0"/>
          <w:numId w:val="6"/>
        </w:numPr>
        <w:tabs>
          <w:tab w:val="left" w:pos="830"/>
          <w:tab w:val="left" w:pos="831"/>
        </w:tabs>
        <w:spacing w:line="268" w:lineRule="exact"/>
        <w:ind w:hanging="361"/>
      </w:pPr>
      <w:r>
        <w:t>Ability to demonstrate motivation and</w:t>
      </w:r>
      <w:r>
        <w:rPr>
          <w:spacing w:val="-7"/>
        </w:rPr>
        <w:t xml:space="preserve"> </w:t>
      </w:r>
      <w:r>
        <w:t>initiative</w:t>
      </w:r>
    </w:p>
    <w:p w14:paraId="2E790C44" w14:textId="77777777" w:rsidR="00D4420B" w:rsidRDefault="00D4420B" w:rsidP="00D4420B">
      <w:pPr>
        <w:pStyle w:val="TableParagraph"/>
        <w:numPr>
          <w:ilvl w:val="0"/>
          <w:numId w:val="6"/>
        </w:numPr>
        <w:tabs>
          <w:tab w:val="left" w:pos="830"/>
          <w:tab w:val="left" w:pos="831"/>
        </w:tabs>
        <w:spacing w:line="237" w:lineRule="auto"/>
        <w:ind w:right="102"/>
      </w:pPr>
      <w:r>
        <w:t>Flexible and adaptable with the ability to work across teams building relationships to ensure a good result.</w:t>
      </w:r>
    </w:p>
    <w:p w14:paraId="74D852AF" w14:textId="77777777" w:rsidR="00D4420B" w:rsidRDefault="00D4420B" w:rsidP="00D4420B">
      <w:pPr>
        <w:pStyle w:val="TableParagraph"/>
        <w:numPr>
          <w:ilvl w:val="0"/>
          <w:numId w:val="6"/>
        </w:numPr>
        <w:tabs>
          <w:tab w:val="left" w:pos="830"/>
          <w:tab w:val="left" w:pos="831"/>
        </w:tabs>
        <w:spacing w:before="2" w:line="269" w:lineRule="exact"/>
        <w:ind w:hanging="361"/>
      </w:pPr>
      <w:r>
        <w:t>Able to take responsibility and proactively resolve matters taking on a sense of</w:t>
      </w:r>
      <w:r>
        <w:rPr>
          <w:spacing w:val="-20"/>
        </w:rPr>
        <w:t xml:space="preserve"> </w:t>
      </w:r>
      <w:r>
        <w:t>ownership</w:t>
      </w:r>
    </w:p>
    <w:p w14:paraId="29E8F671" w14:textId="77777777" w:rsidR="00D4420B" w:rsidRDefault="00D4420B" w:rsidP="00D4420B">
      <w:pPr>
        <w:pStyle w:val="TableParagraph"/>
        <w:numPr>
          <w:ilvl w:val="0"/>
          <w:numId w:val="6"/>
        </w:numPr>
        <w:tabs>
          <w:tab w:val="left" w:pos="830"/>
          <w:tab w:val="left" w:pos="831"/>
        </w:tabs>
        <w:spacing w:line="269" w:lineRule="exact"/>
        <w:ind w:hanging="361"/>
      </w:pPr>
      <w:r>
        <w:t>Doesn’t take things at face value; is confident to question and investigate beyond first</w:t>
      </w:r>
      <w:r>
        <w:rPr>
          <w:spacing w:val="-34"/>
        </w:rPr>
        <w:t xml:space="preserve"> </w:t>
      </w:r>
      <w:r>
        <w:t>impressions</w:t>
      </w:r>
    </w:p>
    <w:p w14:paraId="6943120F" w14:textId="77777777" w:rsidR="00D4420B" w:rsidRDefault="00D4420B" w:rsidP="00D4420B">
      <w:pPr>
        <w:pStyle w:val="TableParagraph"/>
        <w:numPr>
          <w:ilvl w:val="0"/>
          <w:numId w:val="6"/>
        </w:numPr>
        <w:tabs>
          <w:tab w:val="left" w:pos="830"/>
          <w:tab w:val="left" w:pos="831"/>
        </w:tabs>
        <w:spacing w:line="268" w:lineRule="exact"/>
        <w:ind w:hanging="361"/>
      </w:pPr>
      <w:r>
        <w:t>Thinks creatively and looks for more efficient ways of doing</w:t>
      </w:r>
      <w:r>
        <w:rPr>
          <w:spacing w:val="-13"/>
        </w:rPr>
        <w:t xml:space="preserve"> </w:t>
      </w:r>
      <w:r>
        <w:t>things.</w:t>
      </w:r>
    </w:p>
    <w:p w14:paraId="4D18AE74" w14:textId="77777777" w:rsidR="00D4420B" w:rsidRDefault="00D4420B" w:rsidP="00D4420B">
      <w:pPr>
        <w:pStyle w:val="TableParagraph"/>
        <w:numPr>
          <w:ilvl w:val="0"/>
          <w:numId w:val="6"/>
        </w:numPr>
        <w:tabs>
          <w:tab w:val="left" w:pos="830"/>
          <w:tab w:val="left" w:pos="831"/>
        </w:tabs>
        <w:spacing w:line="268" w:lineRule="exact"/>
        <w:ind w:hanging="361"/>
      </w:pPr>
      <w:r>
        <w:t>Is able to see and consider the bigger picture; asking searching questions to resolve</w:t>
      </w:r>
      <w:r>
        <w:rPr>
          <w:spacing w:val="-17"/>
        </w:rPr>
        <w:t xml:space="preserve"> </w:t>
      </w:r>
      <w:r>
        <w:t>issues.</w:t>
      </w:r>
    </w:p>
    <w:p w14:paraId="0DAFF17D" w14:textId="3AB1634C" w:rsidR="00BC291E" w:rsidRPr="00CA2C4C" w:rsidRDefault="00BC291E" w:rsidP="00BC291E">
      <w:pPr>
        <w:rPr>
          <w:rFonts w:ascii="Arial" w:hAnsi="Arial" w:cs="Arial"/>
          <w:i/>
          <w:iCs/>
        </w:rPr>
      </w:pP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ascii="Arial" w:hAnsi="Arial" w:cs="Arial"/>
        </w:rPr>
      </w:pPr>
      <w:r w:rsidRPr="00D43601">
        <w:rPr>
          <w:rFonts w:ascii="Arial" w:hAnsi="Arial"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9" w:history="1">
        <w:r w:rsidRPr="008010BC">
          <w:rPr>
            <w:rStyle w:val="Hyperlink"/>
            <w:rFonts w:ascii="Arial" w:hAnsi="Arial"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ascii="Arial" w:hAnsi="Arial" w:cs="Arial"/>
          <w:b/>
        </w:rPr>
      </w:pPr>
    </w:p>
    <w:p w14:paraId="4CCE404A"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DD1C" w14:textId="77777777" w:rsidR="008D6031" w:rsidRDefault="008D6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JZmdvexAgAARgUAAA4A&#10;AAAAAAAAAAAAAAAALgIAAGRycy9lMm9Eb2MueG1sUEsBAi0AFAAGAAgAAAAhAGARxibeAAAACwEA&#10;AA8AAAAAAAAAAAAAAAAACwUAAGRycy9kb3ducmV2LnhtbFBLBQYAAAAABAAEAPMAAAAW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67D0" w14:textId="77777777" w:rsidR="008D6031" w:rsidRDefault="008D6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A96C" w14:textId="77777777" w:rsidR="008D6031" w:rsidRDefault="008D6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B44A" w14:textId="77777777" w:rsidR="008D6031" w:rsidRDefault="008D6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F4E8" w14:textId="77777777" w:rsidR="008D6031" w:rsidRDefault="008D6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7B7A"/>
    <w:multiLevelType w:val="hybridMultilevel"/>
    <w:tmpl w:val="71C4D65E"/>
    <w:lvl w:ilvl="0" w:tplc="7BBE868C">
      <w:numFmt w:val="bullet"/>
      <w:lvlText w:val=""/>
      <w:lvlJc w:val="left"/>
      <w:pPr>
        <w:ind w:left="830" w:hanging="360"/>
      </w:pPr>
      <w:rPr>
        <w:rFonts w:ascii="Symbol" w:eastAsia="Symbol" w:hAnsi="Symbol" w:cs="Symbol" w:hint="default"/>
        <w:w w:val="100"/>
        <w:sz w:val="22"/>
        <w:szCs w:val="22"/>
        <w:lang w:val="en-GB" w:eastAsia="en-GB" w:bidi="en-GB"/>
      </w:rPr>
    </w:lvl>
    <w:lvl w:ilvl="1" w:tplc="42507FDE">
      <w:numFmt w:val="bullet"/>
      <w:lvlText w:val="•"/>
      <w:lvlJc w:val="left"/>
      <w:pPr>
        <w:ind w:left="1814" w:hanging="360"/>
      </w:pPr>
      <w:rPr>
        <w:rFonts w:hint="default"/>
        <w:lang w:val="en-GB" w:eastAsia="en-GB" w:bidi="en-GB"/>
      </w:rPr>
    </w:lvl>
    <w:lvl w:ilvl="2" w:tplc="E2660706">
      <w:numFmt w:val="bullet"/>
      <w:lvlText w:val="•"/>
      <w:lvlJc w:val="left"/>
      <w:pPr>
        <w:ind w:left="2789" w:hanging="360"/>
      </w:pPr>
      <w:rPr>
        <w:rFonts w:hint="default"/>
        <w:lang w:val="en-GB" w:eastAsia="en-GB" w:bidi="en-GB"/>
      </w:rPr>
    </w:lvl>
    <w:lvl w:ilvl="3" w:tplc="B6462634">
      <w:numFmt w:val="bullet"/>
      <w:lvlText w:val="•"/>
      <w:lvlJc w:val="left"/>
      <w:pPr>
        <w:ind w:left="3764" w:hanging="360"/>
      </w:pPr>
      <w:rPr>
        <w:rFonts w:hint="default"/>
        <w:lang w:val="en-GB" w:eastAsia="en-GB" w:bidi="en-GB"/>
      </w:rPr>
    </w:lvl>
    <w:lvl w:ilvl="4" w:tplc="F71EBC8E">
      <w:numFmt w:val="bullet"/>
      <w:lvlText w:val="•"/>
      <w:lvlJc w:val="left"/>
      <w:pPr>
        <w:ind w:left="4739" w:hanging="360"/>
      </w:pPr>
      <w:rPr>
        <w:rFonts w:hint="default"/>
        <w:lang w:val="en-GB" w:eastAsia="en-GB" w:bidi="en-GB"/>
      </w:rPr>
    </w:lvl>
    <w:lvl w:ilvl="5" w:tplc="10F018AC">
      <w:numFmt w:val="bullet"/>
      <w:lvlText w:val="•"/>
      <w:lvlJc w:val="left"/>
      <w:pPr>
        <w:ind w:left="5714" w:hanging="360"/>
      </w:pPr>
      <w:rPr>
        <w:rFonts w:hint="default"/>
        <w:lang w:val="en-GB" w:eastAsia="en-GB" w:bidi="en-GB"/>
      </w:rPr>
    </w:lvl>
    <w:lvl w:ilvl="6" w:tplc="D4C404BC">
      <w:numFmt w:val="bullet"/>
      <w:lvlText w:val="•"/>
      <w:lvlJc w:val="left"/>
      <w:pPr>
        <w:ind w:left="6689" w:hanging="360"/>
      </w:pPr>
      <w:rPr>
        <w:rFonts w:hint="default"/>
        <w:lang w:val="en-GB" w:eastAsia="en-GB" w:bidi="en-GB"/>
      </w:rPr>
    </w:lvl>
    <w:lvl w:ilvl="7" w:tplc="DBE0B2C2">
      <w:numFmt w:val="bullet"/>
      <w:lvlText w:val="•"/>
      <w:lvlJc w:val="left"/>
      <w:pPr>
        <w:ind w:left="7664" w:hanging="360"/>
      </w:pPr>
      <w:rPr>
        <w:rFonts w:hint="default"/>
        <w:lang w:val="en-GB" w:eastAsia="en-GB" w:bidi="en-GB"/>
      </w:rPr>
    </w:lvl>
    <w:lvl w:ilvl="8" w:tplc="6E68152C">
      <w:numFmt w:val="bullet"/>
      <w:lvlText w:val="•"/>
      <w:lvlJc w:val="left"/>
      <w:pPr>
        <w:ind w:left="8639" w:hanging="360"/>
      </w:pPr>
      <w:rPr>
        <w:rFonts w:hint="default"/>
        <w:lang w:val="en-GB" w:eastAsia="en-GB" w:bidi="en-GB"/>
      </w:r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15:restartNumberingAfterBreak="0">
    <w:nsid w:val="52373F29"/>
    <w:multiLevelType w:val="hybridMultilevel"/>
    <w:tmpl w:val="7DFE0280"/>
    <w:lvl w:ilvl="0" w:tplc="27DA1AD8">
      <w:numFmt w:val="bullet"/>
      <w:lvlText w:val=""/>
      <w:lvlJc w:val="left"/>
      <w:pPr>
        <w:ind w:left="470" w:hanging="361"/>
      </w:pPr>
      <w:rPr>
        <w:rFonts w:ascii="Symbol" w:eastAsia="Symbol" w:hAnsi="Symbol" w:cs="Symbol" w:hint="default"/>
        <w:w w:val="100"/>
        <w:sz w:val="22"/>
        <w:szCs w:val="22"/>
        <w:lang w:val="en-GB" w:eastAsia="en-GB" w:bidi="en-GB"/>
      </w:rPr>
    </w:lvl>
    <w:lvl w:ilvl="1" w:tplc="167612B0">
      <w:numFmt w:val="bullet"/>
      <w:lvlText w:val="•"/>
      <w:lvlJc w:val="left"/>
      <w:pPr>
        <w:ind w:left="1490" w:hanging="361"/>
      </w:pPr>
      <w:rPr>
        <w:rFonts w:hint="default"/>
        <w:lang w:val="en-GB" w:eastAsia="en-GB" w:bidi="en-GB"/>
      </w:rPr>
    </w:lvl>
    <w:lvl w:ilvl="2" w:tplc="40D45C5C">
      <w:numFmt w:val="bullet"/>
      <w:lvlText w:val="•"/>
      <w:lvlJc w:val="left"/>
      <w:pPr>
        <w:ind w:left="2501" w:hanging="361"/>
      </w:pPr>
      <w:rPr>
        <w:rFonts w:hint="default"/>
        <w:lang w:val="en-GB" w:eastAsia="en-GB" w:bidi="en-GB"/>
      </w:rPr>
    </w:lvl>
    <w:lvl w:ilvl="3" w:tplc="9F506B2C">
      <w:numFmt w:val="bullet"/>
      <w:lvlText w:val="•"/>
      <w:lvlJc w:val="left"/>
      <w:pPr>
        <w:ind w:left="3512" w:hanging="361"/>
      </w:pPr>
      <w:rPr>
        <w:rFonts w:hint="default"/>
        <w:lang w:val="en-GB" w:eastAsia="en-GB" w:bidi="en-GB"/>
      </w:rPr>
    </w:lvl>
    <w:lvl w:ilvl="4" w:tplc="CD524CC0">
      <w:numFmt w:val="bullet"/>
      <w:lvlText w:val="•"/>
      <w:lvlJc w:val="left"/>
      <w:pPr>
        <w:ind w:left="4523" w:hanging="361"/>
      </w:pPr>
      <w:rPr>
        <w:rFonts w:hint="default"/>
        <w:lang w:val="en-GB" w:eastAsia="en-GB" w:bidi="en-GB"/>
      </w:rPr>
    </w:lvl>
    <w:lvl w:ilvl="5" w:tplc="EFA8C082">
      <w:numFmt w:val="bullet"/>
      <w:lvlText w:val="•"/>
      <w:lvlJc w:val="left"/>
      <w:pPr>
        <w:ind w:left="5534" w:hanging="361"/>
      </w:pPr>
      <w:rPr>
        <w:rFonts w:hint="default"/>
        <w:lang w:val="en-GB" w:eastAsia="en-GB" w:bidi="en-GB"/>
      </w:rPr>
    </w:lvl>
    <w:lvl w:ilvl="6" w:tplc="F0F2299C">
      <w:numFmt w:val="bullet"/>
      <w:lvlText w:val="•"/>
      <w:lvlJc w:val="left"/>
      <w:pPr>
        <w:ind w:left="6545" w:hanging="361"/>
      </w:pPr>
      <w:rPr>
        <w:rFonts w:hint="default"/>
        <w:lang w:val="en-GB" w:eastAsia="en-GB" w:bidi="en-GB"/>
      </w:rPr>
    </w:lvl>
    <w:lvl w:ilvl="7" w:tplc="BDACF620">
      <w:numFmt w:val="bullet"/>
      <w:lvlText w:val="•"/>
      <w:lvlJc w:val="left"/>
      <w:pPr>
        <w:ind w:left="7556" w:hanging="361"/>
      </w:pPr>
      <w:rPr>
        <w:rFonts w:hint="default"/>
        <w:lang w:val="en-GB" w:eastAsia="en-GB" w:bidi="en-GB"/>
      </w:rPr>
    </w:lvl>
    <w:lvl w:ilvl="8" w:tplc="AEC8BECC">
      <w:numFmt w:val="bullet"/>
      <w:lvlText w:val="•"/>
      <w:lvlJc w:val="left"/>
      <w:pPr>
        <w:ind w:left="8567" w:hanging="361"/>
      </w:pPr>
      <w:rPr>
        <w:rFonts w:hint="default"/>
        <w:lang w:val="en-GB" w:eastAsia="en-GB" w:bidi="en-GB"/>
      </w:rPr>
    </w:lvl>
  </w:abstractNum>
  <w:abstractNum w:abstractNumId="6" w15:restartNumberingAfterBreak="0">
    <w:nsid w:val="5810357C"/>
    <w:multiLevelType w:val="hybridMultilevel"/>
    <w:tmpl w:val="26C6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21737"/>
    <w:multiLevelType w:val="hybridMultilevel"/>
    <w:tmpl w:val="B6D8F2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DB6275"/>
    <w:multiLevelType w:val="hybridMultilevel"/>
    <w:tmpl w:val="E37EE41A"/>
    <w:lvl w:ilvl="0" w:tplc="364A38BC">
      <w:start w:val="1"/>
      <w:numFmt w:val="decimal"/>
      <w:lvlText w:val="%1."/>
      <w:lvlJc w:val="left"/>
      <w:pPr>
        <w:ind w:left="830" w:hanging="360"/>
        <w:jc w:val="left"/>
      </w:pPr>
      <w:rPr>
        <w:rFonts w:ascii="Arial" w:eastAsia="Arial" w:hAnsi="Arial" w:cs="Arial" w:hint="default"/>
        <w:spacing w:val="-4"/>
        <w:w w:val="99"/>
        <w:sz w:val="24"/>
        <w:szCs w:val="24"/>
        <w:lang w:val="en-GB" w:eastAsia="en-GB" w:bidi="en-GB"/>
      </w:rPr>
    </w:lvl>
    <w:lvl w:ilvl="1" w:tplc="05501CE2">
      <w:numFmt w:val="bullet"/>
      <w:lvlText w:val="•"/>
      <w:lvlJc w:val="left"/>
      <w:pPr>
        <w:ind w:left="1815" w:hanging="360"/>
      </w:pPr>
      <w:rPr>
        <w:rFonts w:hint="default"/>
        <w:lang w:val="en-GB" w:eastAsia="en-GB" w:bidi="en-GB"/>
      </w:rPr>
    </w:lvl>
    <w:lvl w:ilvl="2" w:tplc="6F348E04">
      <w:numFmt w:val="bullet"/>
      <w:lvlText w:val="•"/>
      <w:lvlJc w:val="left"/>
      <w:pPr>
        <w:ind w:left="2790" w:hanging="360"/>
      </w:pPr>
      <w:rPr>
        <w:rFonts w:hint="default"/>
        <w:lang w:val="en-GB" w:eastAsia="en-GB" w:bidi="en-GB"/>
      </w:rPr>
    </w:lvl>
    <w:lvl w:ilvl="3" w:tplc="9A122E34">
      <w:numFmt w:val="bullet"/>
      <w:lvlText w:val="•"/>
      <w:lvlJc w:val="left"/>
      <w:pPr>
        <w:ind w:left="3765" w:hanging="360"/>
      </w:pPr>
      <w:rPr>
        <w:rFonts w:hint="default"/>
        <w:lang w:val="en-GB" w:eastAsia="en-GB" w:bidi="en-GB"/>
      </w:rPr>
    </w:lvl>
    <w:lvl w:ilvl="4" w:tplc="D144AC16">
      <w:numFmt w:val="bullet"/>
      <w:lvlText w:val="•"/>
      <w:lvlJc w:val="left"/>
      <w:pPr>
        <w:ind w:left="4740" w:hanging="360"/>
      </w:pPr>
      <w:rPr>
        <w:rFonts w:hint="default"/>
        <w:lang w:val="en-GB" w:eastAsia="en-GB" w:bidi="en-GB"/>
      </w:rPr>
    </w:lvl>
    <w:lvl w:ilvl="5" w:tplc="7930BA42">
      <w:numFmt w:val="bullet"/>
      <w:lvlText w:val="•"/>
      <w:lvlJc w:val="left"/>
      <w:pPr>
        <w:ind w:left="5715" w:hanging="360"/>
      </w:pPr>
      <w:rPr>
        <w:rFonts w:hint="default"/>
        <w:lang w:val="en-GB" w:eastAsia="en-GB" w:bidi="en-GB"/>
      </w:rPr>
    </w:lvl>
    <w:lvl w:ilvl="6" w:tplc="F6AA95A6">
      <w:numFmt w:val="bullet"/>
      <w:lvlText w:val="•"/>
      <w:lvlJc w:val="left"/>
      <w:pPr>
        <w:ind w:left="6690" w:hanging="360"/>
      </w:pPr>
      <w:rPr>
        <w:rFonts w:hint="default"/>
        <w:lang w:val="en-GB" w:eastAsia="en-GB" w:bidi="en-GB"/>
      </w:rPr>
    </w:lvl>
    <w:lvl w:ilvl="7" w:tplc="A90240B0">
      <w:numFmt w:val="bullet"/>
      <w:lvlText w:val="•"/>
      <w:lvlJc w:val="left"/>
      <w:pPr>
        <w:ind w:left="7665" w:hanging="360"/>
      </w:pPr>
      <w:rPr>
        <w:rFonts w:hint="default"/>
        <w:lang w:val="en-GB" w:eastAsia="en-GB" w:bidi="en-GB"/>
      </w:rPr>
    </w:lvl>
    <w:lvl w:ilvl="8" w:tplc="F5F2F1DE">
      <w:numFmt w:val="bullet"/>
      <w:lvlText w:val="•"/>
      <w:lvlJc w:val="left"/>
      <w:pPr>
        <w:ind w:left="8640" w:hanging="360"/>
      </w:pPr>
      <w:rPr>
        <w:rFonts w:hint="default"/>
        <w:lang w:val="en-GB" w:eastAsia="en-GB" w:bidi="en-GB"/>
      </w:rPr>
    </w:lvl>
  </w:abstractNum>
  <w:num w:numId="1">
    <w:abstractNumId w:val="4"/>
  </w:num>
  <w:num w:numId="2">
    <w:abstractNumId w:val="2"/>
  </w:num>
  <w:num w:numId="3">
    <w:abstractNumId w:val="3"/>
  </w:num>
  <w:num w:numId="4">
    <w:abstractNumId w:val="1"/>
  </w:num>
  <w:num w:numId="5">
    <w:abstractNumId w:val="8"/>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765EB"/>
    <w:rsid w:val="00105BBB"/>
    <w:rsid w:val="001749EF"/>
    <w:rsid w:val="00186FB3"/>
    <w:rsid w:val="002C3F8E"/>
    <w:rsid w:val="00313954"/>
    <w:rsid w:val="00345E48"/>
    <w:rsid w:val="00362DE8"/>
    <w:rsid w:val="003837A2"/>
    <w:rsid w:val="00393E4B"/>
    <w:rsid w:val="003B4DE2"/>
    <w:rsid w:val="00407942"/>
    <w:rsid w:val="005130C2"/>
    <w:rsid w:val="00521F87"/>
    <w:rsid w:val="005F5E62"/>
    <w:rsid w:val="006848E2"/>
    <w:rsid w:val="006F246C"/>
    <w:rsid w:val="008010BC"/>
    <w:rsid w:val="008D6031"/>
    <w:rsid w:val="00A04C3F"/>
    <w:rsid w:val="00A41B9B"/>
    <w:rsid w:val="00B057A4"/>
    <w:rsid w:val="00BC291E"/>
    <w:rsid w:val="00BE54DD"/>
    <w:rsid w:val="00C54A45"/>
    <w:rsid w:val="00C9133C"/>
    <w:rsid w:val="00CA2C4C"/>
    <w:rsid w:val="00D0163E"/>
    <w:rsid w:val="00D43601"/>
    <w:rsid w:val="00D4420B"/>
    <w:rsid w:val="00D537F5"/>
    <w:rsid w:val="00DF4B74"/>
    <w:rsid w:val="00E34D80"/>
    <w:rsid w:val="00E6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customStyle="1" w:styleId="TableParagraph">
    <w:name w:val="Table Paragraph"/>
    <w:basedOn w:val="Normal"/>
    <w:uiPriority w:val="1"/>
    <w:qFormat/>
    <w:rsid w:val="00393E4B"/>
    <w:pPr>
      <w:widowControl w:val="0"/>
      <w:autoSpaceDE w:val="0"/>
      <w:autoSpaceDN w:val="0"/>
      <w:spacing w:after="0" w:line="240" w:lineRule="auto"/>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EC24-32F2-42DE-9378-7998811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Sherone Edwards</cp:lastModifiedBy>
  <cp:revision>3</cp:revision>
  <dcterms:created xsi:type="dcterms:W3CDTF">2021-10-07T09:45:00Z</dcterms:created>
  <dcterms:modified xsi:type="dcterms:W3CDTF">2021-10-07T10:51:00Z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