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EC17" w14:textId="77777777" w:rsidR="001749EF" w:rsidRPr="008010BC" w:rsidRDefault="001749EF">
      <w:pPr>
        <w:rPr>
          <w:rFonts w:cs="Arial"/>
        </w:rPr>
      </w:pPr>
      <w:r w:rsidRPr="008010BC">
        <w:rPr>
          <w:rFonts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F853FB6" wp14:editId="55E9E103">
            <wp:simplePos x="0" y="0"/>
            <wp:positionH relativeFrom="column">
              <wp:posOffset>4286192</wp:posOffset>
            </wp:positionH>
            <wp:positionV relativeFrom="topMargin">
              <wp:align>bottom</wp:align>
            </wp:positionV>
            <wp:extent cx="1976120" cy="546100"/>
            <wp:effectExtent l="0" t="0" r="5080" b="6350"/>
            <wp:wrapTight wrapText="bothSides">
              <wp:wrapPolygon edited="0">
                <wp:start x="0" y="0"/>
                <wp:lineTo x="0" y="21098"/>
                <wp:lineTo x="21447" y="21098"/>
                <wp:lineTo x="21447" y="0"/>
                <wp:lineTo x="0" y="0"/>
              </wp:wrapPolygon>
            </wp:wrapTight>
            <wp:docPr id="1" name="Picture 1" title="University of Derby Logo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0A1A2D" w14:textId="77777777" w:rsidR="001601E0" w:rsidRPr="008010BC" w:rsidRDefault="001749EF" w:rsidP="001749EF">
      <w:pPr>
        <w:tabs>
          <w:tab w:val="left" w:pos="6917"/>
        </w:tabs>
        <w:rPr>
          <w:rFonts w:cs="Arial"/>
        </w:rPr>
      </w:pPr>
      <w:r w:rsidRPr="008010BC">
        <w:rPr>
          <w:rFonts w:cs="Arial"/>
        </w:rPr>
        <w:tab/>
      </w:r>
    </w:p>
    <w:p w14:paraId="44DCF7A0" w14:textId="1F8B170A" w:rsidR="00560829" w:rsidRPr="002B2335" w:rsidRDefault="000765EB" w:rsidP="002B2335">
      <w:pPr>
        <w:pStyle w:val="Title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University of Derby </w:t>
      </w:r>
      <w:r w:rsidR="001749EF" w:rsidRPr="008010BC">
        <w:rPr>
          <w:rFonts w:ascii="Arial" w:hAnsi="Arial" w:cs="Arial"/>
          <w:b/>
          <w:sz w:val="36"/>
        </w:rPr>
        <w:t>Job Description</w:t>
      </w:r>
    </w:p>
    <w:p w14:paraId="6C476531" w14:textId="35FFA137" w:rsidR="00560829" w:rsidRPr="002B2335" w:rsidRDefault="003837A2" w:rsidP="002B2335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Summa</w:t>
      </w:r>
      <w:r w:rsidR="002B2335">
        <w:rPr>
          <w:rFonts w:ascii="Arial" w:hAnsi="Arial" w:cs="Arial"/>
          <w:b/>
          <w:color w:val="auto"/>
        </w:rPr>
        <w:t>r</w:t>
      </w:r>
      <w:r w:rsidRPr="008010BC">
        <w:rPr>
          <w:rFonts w:ascii="Arial" w:hAnsi="Arial" w:cs="Arial"/>
          <w:b/>
          <w:color w:val="auto"/>
        </w:rPr>
        <w:t>y</w:t>
      </w:r>
    </w:p>
    <w:p w14:paraId="4587A53E" w14:textId="77777777" w:rsidR="003837A2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Title</w:t>
      </w:r>
    </w:p>
    <w:p w14:paraId="7FDB0613" w14:textId="647BD184" w:rsidR="00BC291E" w:rsidRPr="00497E04" w:rsidRDefault="00497E04" w:rsidP="00BC291E">
      <w:pPr>
        <w:rPr>
          <w:rStyle w:val="Emphasis"/>
          <w:rFonts w:cs="Arial"/>
          <w:i w:val="0"/>
          <w:iCs w:val="0"/>
        </w:rPr>
      </w:pPr>
      <w:r w:rsidRPr="00497E04">
        <w:rPr>
          <w:rStyle w:val="Emphasis"/>
          <w:rFonts w:cs="Arial"/>
          <w:i w:val="0"/>
          <w:iCs w:val="0"/>
        </w:rPr>
        <w:t>Library Assistant</w:t>
      </w:r>
    </w:p>
    <w:p w14:paraId="1084FCD8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College</w:t>
      </w:r>
      <w:r w:rsidR="00A41B9B">
        <w:rPr>
          <w:rFonts w:ascii="Arial" w:hAnsi="Arial" w:cs="Arial"/>
          <w:b/>
          <w:color w:val="auto"/>
        </w:rPr>
        <w:t>/Department</w:t>
      </w:r>
      <w:r w:rsidRPr="008010BC">
        <w:rPr>
          <w:rFonts w:ascii="Arial" w:hAnsi="Arial" w:cs="Arial"/>
          <w:b/>
          <w:color w:val="auto"/>
        </w:rPr>
        <w:t xml:space="preserve"> </w:t>
      </w:r>
    </w:p>
    <w:p w14:paraId="2437DC31" w14:textId="77777777" w:rsidR="000B5BD7" w:rsidRDefault="000B5BD7" w:rsidP="000B5BD7">
      <w:r>
        <w:t>Library and Learner Support</w:t>
      </w:r>
    </w:p>
    <w:p w14:paraId="550224CB" w14:textId="50B0A85D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Location</w:t>
      </w:r>
    </w:p>
    <w:p w14:paraId="4E4A5F21" w14:textId="7870FC64" w:rsidR="00BC291E" w:rsidRPr="00497E04" w:rsidRDefault="00497E04" w:rsidP="00BC291E">
      <w:pPr>
        <w:rPr>
          <w:rStyle w:val="Emphasis"/>
          <w:rFonts w:cs="Arial"/>
          <w:i w:val="0"/>
          <w:iCs w:val="0"/>
        </w:rPr>
      </w:pPr>
      <w:r w:rsidRPr="00497E04">
        <w:rPr>
          <w:rStyle w:val="Emphasis"/>
          <w:rFonts w:cs="Arial"/>
          <w:i w:val="0"/>
          <w:iCs w:val="0"/>
        </w:rPr>
        <w:t>Britannia Mill / Kedleston Road</w:t>
      </w:r>
    </w:p>
    <w:p w14:paraId="16305799" w14:textId="77777777" w:rsidR="003837A2" w:rsidRPr="002B2335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2B2335">
        <w:rPr>
          <w:rFonts w:ascii="Arial" w:hAnsi="Arial" w:cs="Arial"/>
          <w:b/>
          <w:color w:val="auto"/>
        </w:rPr>
        <w:t>Job Reference Number</w:t>
      </w:r>
    </w:p>
    <w:p w14:paraId="17CC59E2" w14:textId="6C6C05BA" w:rsidR="00497E04" w:rsidRPr="002B2335" w:rsidRDefault="002B2335" w:rsidP="002B2335">
      <w:pPr>
        <w:rPr>
          <w:rFonts w:cs="Arial"/>
        </w:rPr>
      </w:pPr>
      <w:r w:rsidRPr="002B2335">
        <w:rPr>
          <w:rFonts w:cs="Arial"/>
        </w:rPr>
        <w:t>0596-21</w:t>
      </w:r>
    </w:p>
    <w:p w14:paraId="464F5A89" w14:textId="218F76C6" w:rsidR="003837A2" w:rsidRPr="002B2335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2B2335">
        <w:rPr>
          <w:rFonts w:ascii="Arial" w:hAnsi="Arial" w:cs="Arial"/>
          <w:b/>
          <w:color w:val="auto"/>
        </w:rPr>
        <w:t>Salary</w:t>
      </w:r>
    </w:p>
    <w:p w14:paraId="57A3B9FB" w14:textId="0886537B" w:rsidR="00497E04" w:rsidRPr="002B2335" w:rsidRDefault="002B2335" w:rsidP="002B2335">
      <w:pPr>
        <w:rPr>
          <w:rFonts w:cs="Arial"/>
        </w:rPr>
      </w:pPr>
      <w:r w:rsidRPr="002B2335">
        <w:rPr>
          <w:rFonts w:cs="Arial"/>
        </w:rPr>
        <w:t>£17,961 to £19,015 per annum pro rata</w:t>
      </w:r>
    </w:p>
    <w:p w14:paraId="597E63F2" w14:textId="15A0DF50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Reports To</w:t>
      </w:r>
    </w:p>
    <w:p w14:paraId="7A2CB699" w14:textId="20660AE3" w:rsidR="002B2335" w:rsidRPr="002B2335" w:rsidRDefault="00497E04" w:rsidP="002B2335">
      <w:r w:rsidRPr="00497E04">
        <w:rPr>
          <w:rStyle w:val="Emphasis"/>
          <w:rFonts w:cs="Arial"/>
          <w:bCs/>
          <w:i w:val="0"/>
        </w:rPr>
        <w:t>Library Experience</w:t>
      </w:r>
      <w:r w:rsidR="00BB228C">
        <w:rPr>
          <w:rStyle w:val="Emphasis"/>
          <w:rFonts w:cs="Arial"/>
          <w:bCs/>
          <w:i w:val="0"/>
        </w:rPr>
        <w:t xml:space="preserve"> Manager</w:t>
      </w:r>
    </w:p>
    <w:p w14:paraId="3B36CD05" w14:textId="3B25BD15" w:rsidR="006848E2" w:rsidRDefault="00362DE8" w:rsidP="006848E2">
      <w:pPr>
        <w:pStyle w:val="Heading2"/>
        <w:rPr>
          <w:rStyle w:val="Emphasis"/>
          <w:rFonts w:ascii="Arial" w:hAnsi="Arial" w:cs="Arial"/>
          <w:b/>
          <w:i w:val="0"/>
          <w:color w:val="auto"/>
        </w:rPr>
      </w:pPr>
      <w:r>
        <w:rPr>
          <w:rStyle w:val="Emphasis"/>
          <w:rFonts w:ascii="Arial" w:hAnsi="Arial" w:cs="Arial"/>
          <w:b/>
          <w:i w:val="0"/>
          <w:color w:val="auto"/>
        </w:rPr>
        <w:t>Line Management Responsibility</w:t>
      </w:r>
    </w:p>
    <w:p w14:paraId="406418CD" w14:textId="50523C1A" w:rsidR="00BE54DD" w:rsidRPr="00497E04" w:rsidRDefault="00497E04" w:rsidP="003837A2">
      <w:pPr>
        <w:rPr>
          <w:rFonts w:cs="Arial"/>
          <w:i/>
          <w:iCs/>
        </w:rPr>
      </w:pPr>
      <w:r w:rsidRPr="00497E04">
        <w:rPr>
          <w:rStyle w:val="Emphasis"/>
          <w:rFonts w:cs="Arial"/>
          <w:i w:val="0"/>
          <w:iCs w:val="0"/>
        </w:rPr>
        <w:t>No</w:t>
      </w:r>
      <w:r w:rsidR="00560829">
        <w:rPr>
          <w:rStyle w:val="Emphasis"/>
          <w:rFonts w:cs="Arial"/>
          <w:i w:val="0"/>
          <w:iCs w:val="0"/>
        </w:rPr>
        <w:t>ne</w:t>
      </w:r>
    </w:p>
    <w:p w14:paraId="5B183E19" w14:textId="77777777" w:rsidR="003837A2" w:rsidRPr="008010BC" w:rsidRDefault="003837A2" w:rsidP="00BE54DD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Description and Person Specification</w:t>
      </w:r>
    </w:p>
    <w:p w14:paraId="4C1325D0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Role Summary</w:t>
      </w:r>
    </w:p>
    <w:p w14:paraId="150C8B78" w14:textId="51B4A61D" w:rsidR="00497E04" w:rsidRPr="00497E04" w:rsidRDefault="00497E04" w:rsidP="000B5BD7">
      <w:r w:rsidRPr="00497E04">
        <w:t xml:space="preserve">The Library supports a learning community which is inclusive of students, </w:t>
      </w:r>
      <w:r w:rsidR="002D1821" w:rsidRPr="00497E04">
        <w:t>academics,</w:t>
      </w:r>
      <w:r w:rsidRPr="00497E04">
        <w:t xml:space="preserve"> and researchers. Library Assistants understand the needs of students and the value of the services resources and systems provided by the Library.  </w:t>
      </w:r>
    </w:p>
    <w:p w14:paraId="1D4F3185" w14:textId="7858434C" w:rsidR="00497E04" w:rsidRPr="00497E04" w:rsidRDefault="00497E04" w:rsidP="000B5BD7">
      <w:r w:rsidRPr="00497E04">
        <w:t xml:space="preserve">Working as a team and with other Library and Professional Service teams, </w:t>
      </w:r>
      <w:r w:rsidR="000B5BD7">
        <w:t>the post-holder</w:t>
      </w:r>
      <w:r w:rsidRPr="00497E04">
        <w:t xml:space="preserve"> will support all Library users, in person and virtually, to benefit from their </w:t>
      </w:r>
      <w:r w:rsidR="00560829">
        <w:t>L</w:t>
      </w:r>
      <w:r w:rsidRPr="00497E04">
        <w:t xml:space="preserve">ibrary experience. </w:t>
      </w:r>
      <w:r w:rsidR="000B5BD7">
        <w:t xml:space="preserve">The post-holder </w:t>
      </w:r>
      <w:r w:rsidRPr="00497E04">
        <w:t>will welcome visitors, respond to queries</w:t>
      </w:r>
      <w:r w:rsidR="00560829">
        <w:t>,</w:t>
      </w:r>
      <w:r w:rsidRPr="00497E04">
        <w:t xml:space="preserve"> and provide advice to enable access to resources and spaces; placing the student at the heart of all processes and systems to deliver excellent and efficient service quality. </w:t>
      </w:r>
    </w:p>
    <w:p w14:paraId="65864E9E" w14:textId="6D1AA262" w:rsidR="00497E04" w:rsidRPr="002B2335" w:rsidRDefault="00497E04" w:rsidP="000B5BD7">
      <w:pPr>
        <w:rPr>
          <w:b/>
        </w:rPr>
      </w:pPr>
      <w:r w:rsidRPr="00497E04">
        <w:t>Library Assistants impact on the satisfaction of Library users and increase visitors to the Library and effective use of its resources, services</w:t>
      </w:r>
      <w:r w:rsidR="00560829">
        <w:t>,</w:t>
      </w:r>
      <w:r w:rsidRPr="00497E04">
        <w:t xml:space="preserve"> and spaces. </w:t>
      </w:r>
    </w:p>
    <w:p w14:paraId="4F2B535B" w14:textId="045D900D" w:rsidR="00497E04" w:rsidRDefault="00D0163E" w:rsidP="00D0163E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Principal Accountabilities</w:t>
      </w:r>
    </w:p>
    <w:p w14:paraId="4555BAD6" w14:textId="77777777" w:rsidR="00497E04" w:rsidRPr="00043544" w:rsidRDefault="00497E04" w:rsidP="00497E04">
      <w:pPr>
        <w:numPr>
          <w:ilvl w:val="0"/>
          <w:numId w:val="5"/>
        </w:numPr>
        <w:spacing w:after="0" w:line="240" w:lineRule="auto"/>
        <w:rPr>
          <w:rFonts w:cs="Arial"/>
        </w:rPr>
      </w:pPr>
      <w:r w:rsidRPr="00043544">
        <w:rPr>
          <w:rFonts w:cs="Arial"/>
        </w:rPr>
        <w:t xml:space="preserve">Offer a welcoming and informative experience to library users: </w:t>
      </w:r>
    </w:p>
    <w:p w14:paraId="04ED7E2F" w14:textId="77777777" w:rsidR="00497E04" w:rsidRPr="00043544" w:rsidRDefault="00497E04" w:rsidP="00497E04">
      <w:pPr>
        <w:numPr>
          <w:ilvl w:val="1"/>
          <w:numId w:val="6"/>
        </w:numPr>
        <w:spacing w:after="0" w:line="240" w:lineRule="auto"/>
        <w:rPr>
          <w:rFonts w:cs="Arial"/>
        </w:rPr>
      </w:pPr>
      <w:r w:rsidRPr="00043544">
        <w:rPr>
          <w:rFonts w:cs="Arial"/>
        </w:rPr>
        <w:t xml:space="preserve">Respond to a range of queries and transactions face-to-face, by telephone, and virtual enquiry services.  </w:t>
      </w:r>
    </w:p>
    <w:p w14:paraId="260E8DC5" w14:textId="277D4006" w:rsidR="00497E04" w:rsidRPr="00043544" w:rsidRDefault="00497E04" w:rsidP="00497E04">
      <w:pPr>
        <w:numPr>
          <w:ilvl w:val="1"/>
          <w:numId w:val="6"/>
        </w:numPr>
        <w:spacing w:after="0" w:line="240" w:lineRule="auto"/>
        <w:rPr>
          <w:rFonts w:cs="Arial"/>
        </w:rPr>
      </w:pPr>
      <w:r w:rsidRPr="00043544">
        <w:rPr>
          <w:rFonts w:cs="Arial"/>
        </w:rPr>
        <w:t xml:space="preserve">Provide appropriate advice, information and support to library users and enquirers, using knowledge and understanding of library systems, </w:t>
      </w:r>
      <w:r w:rsidR="002D1821" w:rsidRPr="00043544">
        <w:rPr>
          <w:rFonts w:cs="Arial"/>
        </w:rPr>
        <w:t>services,</w:t>
      </w:r>
      <w:r w:rsidRPr="00043544">
        <w:rPr>
          <w:rFonts w:cs="Arial"/>
        </w:rPr>
        <w:t xml:space="preserve"> and </w:t>
      </w:r>
      <w:r w:rsidR="002D1821" w:rsidRPr="00043544">
        <w:rPr>
          <w:rFonts w:cs="Arial"/>
        </w:rPr>
        <w:t>resources.</w:t>
      </w:r>
    </w:p>
    <w:p w14:paraId="176176FD" w14:textId="77777777" w:rsidR="00497E04" w:rsidRPr="00043544" w:rsidRDefault="00497E04" w:rsidP="00497E04">
      <w:pPr>
        <w:numPr>
          <w:ilvl w:val="1"/>
          <w:numId w:val="6"/>
        </w:numPr>
        <w:spacing w:after="0" w:line="240" w:lineRule="auto"/>
        <w:rPr>
          <w:rFonts w:cs="Arial"/>
        </w:rPr>
      </w:pPr>
      <w:r w:rsidRPr="00043544">
        <w:rPr>
          <w:rFonts w:cs="Arial"/>
        </w:rPr>
        <w:t xml:space="preserve">Use judgement to refer on to other library teams and other Professional Services.  </w:t>
      </w:r>
    </w:p>
    <w:p w14:paraId="111E9923" w14:textId="462B3074" w:rsidR="00497E04" w:rsidRPr="00043544" w:rsidRDefault="00497E04" w:rsidP="00497E04">
      <w:pPr>
        <w:numPr>
          <w:ilvl w:val="1"/>
          <w:numId w:val="6"/>
        </w:numPr>
        <w:spacing w:after="0" w:line="240" w:lineRule="auto"/>
        <w:rPr>
          <w:rFonts w:cs="Arial"/>
        </w:rPr>
      </w:pPr>
      <w:r w:rsidRPr="00043544">
        <w:rPr>
          <w:rFonts w:cs="Arial"/>
        </w:rPr>
        <w:lastRenderedPageBreak/>
        <w:t xml:space="preserve">Develop information, </w:t>
      </w:r>
      <w:r w:rsidR="002D1821" w:rsidRPr="00043544">
        <w:rPr>
          <w:rFonts w:cs="Arial"/>
        </w:rPr>
        <w:t>communications,</w:t>
      </w:r>
      <w:r w:rsidRPr="00043544">
        <w:rPr>
          <w:rFonts w:cs="Arial"/>
        </w:rPr>
        <w:t xml:space="preserve"> and resources in a variety of formats to anticipate library user needs and enable self-service.</w:t>
      </w:r>
    </w:p>
    <w:p w14:paraId="5DE5834B" w14:textId="60DBADFF" w:rsidR="00497E04" w:rsidRPr="00043544" w:rsidRDefault="00497E04" w:rsidP="00497E04">
      <w:pPr>
        <w:numPr>
          <w:ilvl w:val="1"/>
          <w:numId w:val="6"/>
        </w:numPr>
        <w:spacing w:after="0" w:line="240" w:lineRule="auto"/>
        <w:rPr>
          <w:rFonts w:cs="Arial"/>
        </w:rPr>
      </w:pPr>
      <w:r w:rsidRPr="00043544">
        <w:rPr>
          <w:rFonts w:cs="Arial"/>
        </w:rPr>
        <w:t>Seek feedback and ideas from library users in all interactions, ensuring enquiries are resolved for individual users and that ideas and issues are reported and responded to</w:t>
      </w:r>
      <w:r w:rsidR="002D1821">
        <w:rPr>
          <w:rFonts w:cs="Arial"/>
        </w:rPr>
        <w:t>,</w:t>
      </w:r>
      <w:r w:rsidRPr="00043544">
        <w:rPr>
          <w:rFonts w:cs="Arial"/>
        </w:rPr>
        <w:t xml:space="preserve"> in order to enhance services.</w:t>
      </w:r>
    </w:p>
    <w:p w14:paraId="48EABB33" w14:textId="77777777" w:rsidR="00497E04" w:rsidRPr="00043544" w:rsidRDefault="00497E04" w:rsidP="00497E04">
      <w:pPr>
        <w:spacing w:after="0"/>
        <w:ind w:left="1440"/>
        <w:rPr>
          <w:rFonts w:cs="Arial"/>
        </w:rPr>
      </w:pPr>
    </w:p>
    <w:p w14:paraId="701C5D08" w14:textId="77777777" w:rsidR="00497E04" w:rsidRPr="00043544" w:rsidRDefault="00497E04" w:rsidP="00497E04">
      <w:pPr>
        <w:numPr>
          <w:ilvl w:val="0"/>
          <w:numId w:val="5"/>
        </w:numPr>
        <w:spacing w:after="0" w:line="240" w:lineRule="auto"/>
        <w:rPr>
          <w:rFonts w:cs="Arial"/>
        </w:rPr>
      </w:pPr>
      <w:r w:rsidRPr="00043544">
        <w:rPr>
          <w:rFonts w:cs="Arial"/>
        </w:rPr>
        <w:t xml:space="preserve">Provide administrative support relevant to the work of the team and the needs of users, including loan and reservation services, library access, feedback, room bookings and equipment loan. </w:t>
      </w:r>
    </w:p>
    <w:p w14:paraId="0B29DD04" w14:textId="77777777" w:rsidR="00497E04" w:rsidRPr="00043544" w:rsidRDefault="00497E04" w:rsidP="00497E04">
      <w:pPr>
        <w:spacing w:after="0"/>
        <w:ind w:left="720"/>
        <w:rPr>
          <w:rFonts w:cs="Arial"/>
        </w:rPr>
      </w:pPr>
    </w:p>
    <w:p w14:paraId="7492BF73" w14:textId="025C7ABB" w:rsidR="00497E04" w:rsidRDefault="00497E04" w:rsidP="00D0163E">
      <w:pPr>
        <w:numPr>
          <w:ilvl w:val="0"/>
          <w:numId w:val="5"/>
        </w:numPr>
        <w:spacing w:after="0" w:line="240" w:lineRule="auto"/>
        <w:rPr>
          <w:rFonts w:cs="Arial"/>
        </w:rPr>
      </w:pPr>
      <w:r w:rsidRPr="00043544">
        <w:rPr>
          <w:rFonts w:cs="Arial"/>
        </w:rPr>
        <w:t xml:space="preserve">Plan and prioritise work and make effective use of Library systems. </w:t>
      </w:r>
    </w:p>
    <w:p w14:paraId="30DD08A4" w14:textId="77777777" w:rsidR="002B2335" w:rsidRPr="002B2335" w:rsidRDefault="002B2335" w:rsidP="002B2335">
      <w:pPr>
        <w:spacing w:after="0" w:line="240" w:lineRule="auto"/>
        <w:rPr>
          <w:rFonts w:cs="Arial"/>
        </w:rPr>
      </w:pPr>
    </w:p>
    <w:p w14:paraId="376EB51E" w14:textId="77777777" w:rsidR="00497E04" w:rsidRPr="00043544" w:rsidRDefault="00497E04" w:rsidP="00497E04">
      <w:pPr>
        <w:numPr>
          <w:ilvl w:val="0"/>
          <w:numId w:val="5"/>
        </w:numPr>
        <w:spacing w:after="0" w:line="240" w:lineRule="auto"/>
        <w:rPr>
          <w:rFonts w:cs="Arial"/>
        </w:rPr>
      </w:pPr>
      <w:r w:rsidRPr="00043544">
        <w:rPr>
          <w:rFonts w:cs="Arial"/>
        </w:rPr>
        <w:t>Work effectively as a Library Experience Team, including contributing to stock maintenance and maintaining spaces, system development, marketing and communications and showcasing Library services.</w:t>
      </w:r>
    </w:p>
    <w:p w14:paraId="2D270C40" w14:textId="77777777" w:rsidR="00497E04" w:rsidRPr="00043544" w:rsidRDefault="00497E04" w:rsidP="00497E04">
      <w:pPr>
        <w:spacing w:after="0"/>
        <w:rPr>
          <w:rFonts w:cs="Arial"/>
        </w:rPr>
      </w:pPr>
    </w:p>
    <w:p w14:paraId="4E0DD09C" w14:textId="77777777" w:rsidR="00497E04" w:rsidRPr="00043544" w:rsidRDefault="00497E04" w:rsidP="00497E04">
      <w:pPr>
        <w:numPr>
          <w:ilvl w:val="0"/>
          <w:numId w:val="5"/>
        </w:numPr>
        <w:spacing w:after="0" w:line="240" w:lineRule="auto"/>
        <w:rPr>
          <w:rFonts w:cs="Arial"/>
        </w:rPr>
      </w:pPr>
      <w:r w:rsidRPr="00043544">
        <w:rPr>
          <w:rFonts w:cs="Arial"/>
        </w:rPr>
        <w:t xml:space="preserve">Make effective use of Library systems and procedures and contribute to improvements.  </w:t>
      </w:r>
    </w:p>
    <w:p w14:paraId="0308D6F4" w14:textId="77777777" w:rsidR="00497E04" w:rsidRPr="00043544" w:rsidRDefault="00497E04" w:rsidP="00497E04">
      <w:pPr>
        <w:spacing w:after="0"/>
        <w:rPr>
          <w:rFonts w:cs="Arial"/>
        </w:rPr>
      </w:pPr>
    </w:p>
    <w:p w14:paraId="052AFFCC" w14:textId="77777777" w:rsidR="00497E04" w:rsidRPr="00043544" w:rsidRDefault="00497E04" w:rsidP="00497E04">
      <w:pPr>
        <w:numPr>
          <w:ilvl w:val="0"/>
          <w:numId w:val="5"/>
        </w:numPr>
        <w:spacing w:after="0" w:line="240" w:lineRule="auto"/>
        <w:rPr>
          <w:rFonts w:cs="Arial"/>
        </w:rPr>
      </w:pPr>
      <w:r w:rsidRPr="00043544">
        <w:rPr>
          <w:rFonts w:cs="Arial"/>
        </w:rPr>
        <w:t>Consider the library services from a user perspective and in terms of efficiency and effective use of systems.  Make recommendations for improvement and contribute to the ongoing development of Library Services.</w:t>
      </w:r>
    </w:p>
    <w:p w14:paraId="5DA3EE95" w14:textId="77777777" w:rsidR="00497E04" w:rsidRPr="00043544" w:rsidRDefault="00497E04" w:rsidP="00497E04">
      <w:pPr>
        <w:spacing w:after="0"/>
        <w:rPr>
          <w:rFonts w:cs="Arial"/>
        </w:rPr>
      </w:pPr>
    </w:p>
    <w:p w14:paraId="7504A0CF" w14:textId="3AA6F311" w:rsidR="00497E04" w:rsidRPr="00043544" w:rsidRDefault="00497E04" w:rsidP="00497E04">
      <w:pPr>
        <w:numPr>
          <w:ilvl w:val="0"/>
          <w:numId w:val="5"/>
        </w:numPr>
        <w:spacing w:after="0" w:line="240" w:lineRule="auto"/>
        <w:rPr>
          <w:rFonts w:cs="Arial"/>
        </w:rPr>
      </w:pPr>
      <w:r w:rsidRPr="00043544">
        <w:rPr>
          <w:rFonts w:cs="Arial"/>
        </w:rPr>
        <w:t xml:space="preserve">Seek opportunities to develop knowledge and understanding of Library and Centre for Student Life services and operation.  Be active </w:t>
      </w:r>
      <w:r w:rsidR="002D1821" w:rsidRPr="00043544">
        <w:rPr>
          <w:rFonts w:cs="Arial"/>
        </w:rPr>
        <w:t>in-service</w:t>
      </w:r>
      <w:r w:rsidRPr="00043544">
        <w:rPr>
          <w:rFonts w:cs="Arial"/>
        </w:rPr>
        <w:t xml:space="preserve"> meetings, training and development and maintain knowledge of relevant policies, </w:t>
      </w:r>
      <w:r w:rsidR="002D1821" w:rsidRPr="00043544">
        <w:rPr>
          <w:rFonts w:cs="Arial"/>
        </w:rPr>
        <w:t>procedures,</w:t>
      </w:r>
      <w:r w:rsidRPr="00043544">
        <w:rPr>
          <w:rFonts w:cs="Arial"/>
        </w:rPr>
        <w:t xml:space="preserve"> and service standards.  </w:t>
      </w:r>
    </w:p>
    <w:p w14:paraId="4D9A1C2F" w14:textId="77777777" w:rsidR="00497E04" w:rsidRPr="00043544" w:rsidRDefault="00497E04" w:rsidP="00497E04">
      <w:pPr>
        <w:spacing w:after="0"/>
        <w:rPr>
          <w:rFonts w:cs="Arial"/>
        </w:rPr>
      </w:pPr>
    </w:p>
    <w:p w14:paraId="2C382200" w14:textId="77777777" w:rsidR="00497E04" w:rsidRPr="00043544" w:rsidRDefault="00497E04" w:rsidP="00497E04">
      <w:pPr>
        <w:numPr>
          <w:ilvl w:val="0"/>
          <w:numId w:val="5"/>
        </w:numPr>
        <w:spacing w:after="0" w:line="240" w:lineRule="auto"/>
        <w:rPr>
          <w:rFonts w:cs="Arial"/>
        </w:rPr>
      </w:pPr>
      <w:r w:rsidRPr="00043544">
        <w:rPr>
          <w:rFonts w:cs="Arial"/>
        </w:rPr>
        <w:t xml:space="preserve"> Comply with Library and university policy and external legislation, including data management and Finance regulations.</w:t>
      </w:r>
    </w:p>
    <w:p w14:paraId="007D1533" w14:textId="77777777" w:rsidR="00497E04" w:rsidRPr="00043544" w:rsidRDefault="00497E04" w:rsidP="00497E04">
      <w:pPr>
        <w:spacing w:after="0"/>
        <w:rPr>
          <w:rFonts w:cs="Arial"/>
        </w:rPr>
      </w:pPr>
    </w:p>
    <w:p w14:paraId="61459443" w14:textId="70B1EB11" w:rsidR="00497E04" w:rsidRDefault="00497E04" w:rsidP="002B2335">
      <w:pPr>
        <w:spacing w:after="0"/>
        <w:rPr>
          <w:rFonts w:cs="Arial"/>
          <w:i/>
        </w:rPr>
      </w:pPr>
      <w:r w:rsidRPr="00043544">
        <w:rPr>
          <w:rFonts w:cs="Arial"/>
        </w:rPr>
        <w:t>This is not a complete list of all duties and responsibilities, the post-holder may be required to undertake other duties commensurate with the level and skills/qualifications of this role</w:t>
      </w:r>
      <w:r w:rsidRPr="00043544">
        <w:rPr>
          <w:rFonts w:cs="Arial"/>
          <w:i/>
        </w:rPr>
        <w:t>.</w:t>
      </w:r>
    </w:p>
    <w:p w14:paraId="7493D875" w14:textId="77777777" w:rsidR="002B2335" w:rsidRPr="002B2335" w:rsidRDefault="002B2335" w:rsidP="002B2335">
      <w:pPr>
        <w:spacing w:after="0"/>
        <w:rPr>
          <w:rFonts w:cs="Arial"/>
          <w:i/>
        </w:rPr>
      </w:pPr>
    </w:p>
    <w:p w14:paraId="5E8F0000" w14:textId="2EFFF56A" w:rsidR="002B2335" w:rsidRPr="002B2335" w:rsidRDefault="00D0163E" w:rsidP="002B2335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Person Specification</w:t>
      </w:r>
    </w:p>
    <w:p w14:paraId="7EE4BB5F" w14:textId="20325AEC" w:rsidR="00D0163E" w:rsidRPr="008010BC" w:rsidRDefault="00D0163E" w:rsidP="00D0163E">
      <w:pPr>
        <w:pStyle w:val="Heading3"/>
        <w:rPr>
          <w:rFonts w:ascii="Arial" w:eastAsia="Times New Roman" w:hAnsi="Arial" w:cs="Arial"/>
          <w:b/>
          <w:color w:val="auto"/>
        </w:rPr>
      </w:pPr>
      <w:r w:rsidRPr="008010BC">
        <w:rPr>
          <w:rFonts w:ascii="Arial" w:eastAsia="Times New Roman" w:hAnsi="Arial" w:cs="Arial"/>
          <w:b/>
          <w:color w:val="auto"/>
        </w:rPr>
        <w:t>Essential Criteria</w:t>
      </w:r>
    </w:p>
    <w:p w14:paraId="27F51995" w14:textId="77777777" w:rsidR="00D0163E" w:rsidRDefault="00D0163E" w:rsidP="00D0163E">
      <w:pPr>
        <w:pStyle w:val="Heading4"/>
        <w:rPr>
          <w:rFonts w:ascii="Arial" w:eastAsia="Times New Roman" w:hAnsi="Arial" w:cs="Arial"/>
          <w:b/>
          <w:i w:val="0"/>
          <w:color w:val="auto"/>
        </w:rPr>
      </w:pPr>
      <w:r w:rsidRPr="008010BC">
        <w:rPr>
          <w:rFonts w:ascii="Arial" w:eastAsia="Times New Roman" w:hAnsi="Arial" w:cs="Arial"/>
          <w:b/>
          <w:i w:val="0"/>
          <w:color w:val="auto"/>
        </w:rPr>
        <w:t>Qualifications</w:t>
      </w:r>
    </w:p>
    <w:p w14:paraId="1AAB0ECB" w14:textId="7F96B0E0" w:rsidR="00497E04" w:rsidRPr="00043544" w:rsidRDefault="00497E04" w:rsidP="00497E04">
      <w:pPr>
        <w:numPr>
          <w:ilvl w:val="0"/>
          <w:numId w:val="7"/>
        </w:numPr>
        <w:spacing w:after="0" w:line="240" w:lineRule="auto"/>
        <w:contextualSpacing/>
      </w:pPr>
      <w:r w:rsidRPr="00043544">
        <w:rPr>
          <w:rFonts w:eastAsia="Arial" w:cs="Arial"/>
          <w:color w:val="000000" w:themeColor="text1"/>
        </w:rPr>
        <w:t>5 GCSEs at Grade C, including English and Maths, or equivalent qualifications, or recent comparable experience</w:t>
      </w:r>
    </w:p>
    <w:p w14:paraId="2895C0E4" w14:textId="06C36B20" w:rsidR="00D0163E" w:rsidRDefault="00D0163E" w:rsidP="00497E04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Experience</w:t>
      </w:r>
    </w:p>
    <w:p w14:paraId="3A1BEB35" w14:textId="2001C95D" w:rsidR="00497E04" w:rsidRPr="00043544" w:rsidRDefault="00497E04" w:rsidP="00497E04">
      <w:pPr>
        <w:numPr>
          <w:ilvl w:val="0"/>
          <w:numId w:val="7"/>
        </w:numPr>
        <w:spacing w:after="0" w:line="240" w:lineRule="auto"/>
        <w:contextualSpacing/>
      </w:pPr>
      <w:r w:rsidRPr="00043544">
        <w:rPr>
          <w:rFonts w:eastAsia="Arial" w:cs="Arial"/>
          <w:color w:val="000000" w:themeColor="text1"/>
        </w:rPr>
        <w:t>Relevant work experience in customer services (front line) environment</w:t>
      </w:r>
    </w:p>
    <w:p w14:paraId="33148175" w14:textId="472F42B2" w:rsidR="00497E04" w:rsidRPr="002B2335" w:rsidRDefault="00497E04" w:rsidP="00521F87">
      <w:pPr>
        <w:numPr>
          <w:ilvl w:val="0"/>
          <w:numId w:val="7"/>
        </w:numPr>
        <w:spacing w:after="0" w:line="240" w:lineRule="auto"/>
        <w:contextualSpacing/>
      </w:pPr>
      <w:r w:rsidRPr="00043544">
        <w:rPr>
          <w:rFonts w:eastAsia="Arial" w:cs="Arial"/>
          <w:color w:val="000000" w:themeColor="text1"/>
        </w:rPr>
        <w:t>Experience of using Microsoft Office</w:t>
      </w:r>
      <w:r w:rsidR="002D1821">
        <w:rPr>
          <w:rFonts w:eastAsia="Arial" w:cs="Arial"/>
          <w:color w:val="000000" w:themeColor="text1"/>
        </w:rPr>
        <w:t xml:space="preserve"> </w:t>
      </w:r>
    </w:p>
    <w:p w14:paraId="7B1E6EBE" w14:textId="77777777" w:rsidR="002B2335" w:rsidRPr="002B2335" w:rsidRDefault="002B2335" w:rsidP="00DF1FA7">
      <w:pPr>
        <w:spacing w:after="0" w:line="240" w:lineRule="auto"/>
        <w:ind w:left="720"/>
        <w:contextualSpacing/>
      </w:pPr>
    </w:p>
    <w:p w14:paraId="1DB46483" w14:textId="5BB980A9" w:rsidR="00D0163E" w:rsidRPr="008010BC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Skills, knowledge &amp; abilities</w:t>
      </w:r>
    </w:p>
    <w:p w14:paraId="6D167612" w14:textId="778107C5" w:rsidR="00497E04" w:rsidRPr="002D1821" w:rsidRDefault="00497E04" w:rsidP="00497E04">
      <w:pPr>
        <w:numPr>
          <w:ilvl w:val="0"/>
          <w:numId w:val="7"/>
        </w:numPr>
        <w:spacing w:after="0" w:line="240" w:lineRule="auto"/>
        <w:contextualSpacing/>
      </w:pPr>
      <w:r w:rsidRPr="00043544">
        <w:rPr>
          <w:rFonts w:eastAsia="Arial" w:cs="Arial"/>
          <w:color w:val="000000" w:themeColor="text1"/>
        </w:rPr>
        <w:t xml:space="preserve">Strong communication skills and good telephone </w:t>
      </w:r>
      <w:r>
        <w:rPr>
          <w:rFonts w:eastAsia="Arial" w:cs="Arial"/>
          <w:color w:val="000000" w:themeColor="text1"/>
        </w:rPr>
        <w:t>manner</w:t>
      </w:r>
    </w:p>
    <w:p w14:paraId="2C1400E3" w14:textId="079DC4B6" w:rsidR="002D1821" w:rsidRPr="00043544" w:rsidRDefault="002D1821" w:rsidP="002D1821">
      <w:pPr>
        <w:numPr>
          <w:ilvl w:val="0"/>
          <w:numId w:val="7"/>
        </w:numPr>
        <w:spacing w:after="0" w:line="240" w:lineRule="auto"/>
        <w:contextualSpacing/>
      </w:pPr>
      <w:r>
        <w:rPr>
          <w:rFonts w:eastAsia="Arial" w:cs="Arial"/>
          <w:color w:val="000000" w:themeColor="text1"/>
        </w:rPr>
        <w:t>Strong digital capabilities</w:t>
      </w:r>
    </w:p>
    <w:p w14:paraId="11BC79AB" w14:textId="1ED8F852" w:rsidR="00497E04" w:rsidRPr="00043544" w:rsidRDefault="00497E04" w:rsidP="00497E04">
      <w:pPr>
        <w:numPr>
          <w:ilvl w:val="0"/>
          <w:numId w:val="7"/>
        </w:numPr>
        <w:spacing w:after="0" w:line="240" w:lineRule="auto"/>
        <w:contextualSpacing/>
      </w:pPr>
      <w:r w:rsidRPr="00043544">
        <w:rPr>
          <w:rFonts w:eastAsia="Arial" w:cs="Arial"/>
          <w:color w:val="000000" w:themeColor="text1"/>
        </w:rPr>
        <w:t>Ability to build good relationships with customers and colleagues</w:t>
      </w:r>
    </w:p>
    <w:p w14:paraId="0694429B" w14:textId="1396E4EC" w:rsidR="00497E04" w:rsidRPr="00043544" w:rsidRDefault="00497E04" w:rsidP="00497E04">
      <w:pPr>
        <w:numPr>
          <w:ilvl w:val="0"/>
          <w:numId w:val="7"/>
        </w:numPr>
        <w:spacing w:after="0" w:line="240" w:lineRule="auto"/>
        <w:contextualSpacing/>
      </w:pPr>
      <w:r w:rsidRPr="00043544">
        <w:rPr>
          <w:rFonts w:eastAsia="Arial" w:cs="Arial"/>
          <w:color w:val="000000" w:themeColor="text1"/>
        </w:rPr>
        <w:t>Well-developed organisational skill</w:t>
      </w:r>
      <w:r>
        <w:rPr>
          <w:rFonts w:eastAsia="Arial" w:cs="Arial"/>
          <w:color w:val="000000" w:themeColor="text1"/>
        </w:rPr>
        <w:t>s</w:t>
      </w:r>
    </w:p>
    <w:p w14:paraId="00CBF19B" w14:textId="3FE371F0" w:rsidR="00497E04" w:rsidRPr="00043544" w:rsidRDefault="00497E04" w:rsidP="00497E04">
      <w:pPr>
        <w:numPr>
          <w:ilvl w:val="0"/>
          <w:numId w:val="7"/>
        </w:numPr>
        <w:spacing w:after="0" w:line="240" w:lineRule="auto"/>
        <w:contextualSpacing/>
      </w:pPr>
      <w:r w:rsidRPr="00043544">
        <w:rPr>
          <w:rFonts w:eastAsia="Arial" w:cs="Arial"/>
          <w:color w:val="000000" w:themeColor="text1"/>
        </w:rPr>
        <w:t>Ability to use initiative and work without supervisio</w:t>
      </w:r>
      <w:r>
        <w:rPr>
          <w:rFonts w:eastAsia="Arial" w:cs="Arial"/>
          <w:color w:val="000000" w:themeColor="text1"/>
        </w:rPr>
        <w:t>n</w:t>
      </w:r>
    </w:p>
    <w:p w14:paraId="2B006AC0" w14:textId="6794508F" w:rsidR="00497E04" w:rsidRPr="00043544" w:rsidRDefault="00497E04" w:rsidP="00497E04">
      <w:pPr>
        <w:numPr>
          <w:ilvl w:val="0"/>
          <w:numId w:val="7"/>
        </w:numPr>
        <w:spacing w:after="0" w:line="240" w:lineRule="auto"/>
        <w:contextualSpacing/>
      </w:pPr>
      <w:r w:rsidRPr="00043544">
        <w:rPr>
          <w:rFonts w:eastAsia="Arial" w:cs="Arial"/>
          <w:color w:val="000000" w:themeColor="text1"/>
        </w:rPr>
        <w:t>Ability to respond and adapt to change</w:t>
      </w:r>
    </w:p>
    <w:p w14:paraId="4A0C1E5E" w14:textId="71104E00" w:rsidR="00497E04" w:rsidRPr="00043544" w:rsidRDefault="00A921E9" w:rsidP="00497E04">
      <w:pPr>
        <w:numPr>
          <w:ilvl w:val="0"/>
          <w:numId w:val="7"/>
        </w:numPr>
        <w:spacing w:after="0" w:line="240" w:lineRule="auto"/>
        <w:contextualSpacing/>
      </w:pPr>
      <w:r>
        <w:rPr>
          <w:rFonts w:eastAsia="Arial" w:cs="Arial"/>
          <w:color w:val="000000" w:themeColor="text1"/>
        </w:rPr>
        <w:t>Collaborative approach to work</w:t>
      </w:r>
    </w:p>
    <w:p w14:paraId="4DF5E097" w14:textId="51D830FB" w:rsidR="00497E04" w:rsidRPr="00043544" w:rsidRDefault="00497E04" w:rsidP="00497E04">
      <w:pPr>
        <w:numPr>
          <w:ilvl w:val="0"/>
          <w:numId w:val="7"/>
        </w:numPr>
        <w:spacing w:after="0" w:line="240" w:lineRule="auto"/>
        <w:contextualSpacing/>
      </w:pPr>
      <w:r w:rsidRPr="00043544">
        <w:rPr>
          <w:rFonts w:eastAsia="Arial" w:cs="Arial"/>
          <w:color w:val="000000" w:themeColor="text1"/>
        </w:rPr>
        <w:t xml:space="preserve">Good </w:t>
      </w:r>
      <w:r w:rsidR="00A921E9">
        <w:rPr>
          <w:rFonts w:eastAsia="Arial" w:cs="Arial"/>
          <w:color w:val="000000" w:themeColor="text1"/>
        </w:rPr>
        <w:t>l</w:t>
      </w:r>
      <w:r w:rsidRPr="00043544">
        <w:rPr>
          <w:rFonts w:eastAsia="Arial" w:cs="Arial"/>
          <w:color w:val="000000" w:themeColor="text1"/>
        </w:rPr>
        <w:t>istener</w:t>
      </w:r>
    </w:p>
    <w:p w14:paraId="72275553" w14:textId="598B652F" w:rsidR="00497E04" w:rsidRPr="002B2335" w:rsidRDefault="00497E04" w:rsidP="00521F87">
      <w:pPr>
        <w:numPr>
          <w:ilvl w:val="0"/>
          <w:numId w:val="7"/>
        </w:numPr>
        <w:spacing w:after="0" w:line="240" w:lineRule="auto"/>
        <w:contextualSpacing/>
      </w:pPr>
      <w:r w:rsidRPr="00043544">
        <w:rPr>
          <w:rFonts w:eastAsia="Arial" w:cs="Arial"/>
          <w:color w:val="000000" w:themeColor="text1"/>
        </w:rPr>
        <w:lastRenderedPageBreak/>
        <w:t>Professional approach</w:t>
      </w:r>
    </w:p>
    <w:p w14:paraId="53B5A725" w14:textId="77777777" w:rsidR="002B2335" w:rsidRPr="002B2335" w:rsidRDefault="002B2335" w:rsidP="002B2335">
      <w:pPr>
        <w:spacing w:after="0" w:line="240" w:lineRule="auto"/>
        <w:ind w:left="720"/>
        <w:contextualSpacing/>
      </w:pPr>
    </w:p>
    <w:p w14:paraId="5E5D18DC" w14:textId="4FDD26D3" w:rsidR="00D0163E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Business requirements</w:t>
      </w:r>
    </w:p>
    <w:p w14:paraId="49E4A703" w14:textId="470141E6" w:rsidR="00560829" w:rsidRPr="00560829" w:rsidRDefault="00560829" w:rsidP="00560829">
      <w:pPr>
        <w:pStyle w:val="xmsonormal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6082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Willingness and flexibility to travel between University sites in a time and cost-effective manner </w:t>
      </w:r>
    </w:p>
    <w:p w14:paraId="63E7EBA4" w14:textId="645854CF" w:rsidR="00560829" w:rsidRPr="00560829" w:rsidRDefault="00560829" w:rsidP="00560829">
      <w:pPr>
        <w:pStyle w:val="xmsonormal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6082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Ability to be flexible within the working pattern to meet the business needs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,</w:t>
      </w:r>
      <w:r w:rsidRPr="0056082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including </w:t>
      </w:r>
      <w:r w:rsidRPr="0056082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working evenings, weekends or extended hours </w:t>
      </w:r>
    </w:p>
    <w:p w14:paraId="60976C65" w14:textId="77777777" w:rsidR="00A921E9" w:rsidRPr="00BC291E" w:rsidRDefault="00A921E9" w:rsidP="00BC291E"/>
    <w:p w14:paraId="47CE7DDB" w14:textId="77777777" w:rsidR="00D0163E" w:rsidRPr="008010BC" w:rsidRDefault="00D0163E" w:rsidP="00521F87">
      <w:pPr>
        <w:pStyle w:val="Heading3"/>
        <w:rPr>
          <w:rFonts w:ascii="Arial" w:eastAsia="Times New Roman" w:hAnsi="Arial" w:cs="Arial"/>
          <w:b/>
          <w:color w:val="auto"/>
        </w:rPr>
      </w:pPr>
      <w:r w:rsidRPr="008010BC">
        <w:rPr>
          <w:rFonts w:ascii="Arial" w:eastAsia="Times New Roman" w:hAnsi="Arial" w:cs="Arial"/>
          <w:b/>
          <w:color w:val="auto"/>
        </w:rPr>
        <w:t>Desirable Criteria</w:t>
      </w:r>
    </w:p>
    <w:p w14:paraId="57BF038A" w14:textId="77777777" w:rsidR="00D0163E" w:rsidRPr="008010BC" w:rsidRDefault="00D0163E" w:rsidP="00521F87">
      <w:pPr>
        <w:pStyle w:val="Heading4"/>
        <w:rPr>
          <w:rFonts w:ascii="Arial" w:eastAsia="Times New Roman" w:hAnsi="Arial" w:cs="Arial"/>
          <w:b/>
          <w:i w:val="0"/>
          <w:color w:val="auto"/>
        </w:rPr>
      </w:pPr>
      <w:r w:rsidRPr="008010BC">
        <w:rPr>
          <w:rFonts w:ascii="Arial" w:eastAsia="Times New Roman" w:hAnsi="Arial" w:cs="Arial"/>
          <w:b/>
          <w:i w:val="0"/>
          <w:color w:val="auto"/>
        </w:rPr>
        <w:t>Qualifications</w:t>
      </w:r>
    </w:p>
    <w:p w14:paraId="620F4F40" w14:textId="1FF6B1FC" w:rsidR="00497E04" w:rsidRPr="00497E04" w:rsidRDefault="00497E04" w:rsidP="00497E04">
      <w:pPr>
        <w:numPr>
          <w:ilvl w:val="0"/>
          <w:numId w:val="7"/>
        </w:numPr>
        <w:spacing w:after="0" w:line="240" w:lineRule="auto"/>
        <w:contextualSpacing/>
      </w:pPr>
      <w:r w:rsidRPr="00043544">
        <w:rPr>
          <w:rFonts w:eastAsia="Arial" w:cs="Arial"/>
          <w:color w:val="000000" w:themeColor="text1"/>
        </w:rPr>
        <w:t>ECDL/ NVQ L2/3 qualification</w:t>
      </w:r>
    </w:p>
    <w:p w14:paraId="02586640" w14:textId="26CEE349" w:rsidR="00497E04" w:rsidRPr="002B2335" w:rsidRDefault="00497E04" w:rsidP="00521F87">
      <w:pPr>
        <w:numPr>
          <w:ilvl w:val="0"/>
          <w:numId w:val="7"/>
        </w:numPr>
        <w:spacing w:after="0" w:line="240" w:lineRule="auto"/>
        <w:contextualSpacing/>
        <w:rPr>
          <w:rFonts w:cs="Arial"/>
          <w:b/>
        </w:rPr>
      </w:pPr>
      <w:r w:rsidRPr="00497E04">
        <w:rPr>
          <w:rFonts w:eastAsia="Arial" w:cs="Arial"/>
          <w:color w:val="000000" w:themeColor="text1"/>
        </w:rPr>
        <w:t xml:space="preserve">Customer service qualification </w:t>
      </w:r>
    </w:p>
    <w:p w14:paraId="69F234FE" w14:textId="77777777" w:rsidR="002B2335" w:rsidRPr="002B2335" w:rsidRDefault="002B2335" w:rsidP="002B2335">
      <w:pPr>
        <w:spacing w:after="0" w:line="240" w:lineRule="auto"/>
        <w:contextualSpacing/>
        <w:rPr>
          <w:rFonts w:cs="Arial"/>
          <w:b/>
        </w:rPr>
      </w:pPr>
    </w:p>
    <w:p w14:paraId="1721CD90" w14:textId="1811EA5B" w:rsidR="00D0163E" w:rsidRPr="008010BC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Experience</w:t>
      </w:r>
    </w:p>
    <w:p w14:paraId="20483791" w14:textId="326385B8" w:rsidR="00497E04" w:rsidRPr="00497E04" w:rsidRDefault="00497E04" w:rsidP="00497E04">
      <w:pPr>
        <w:numPr>
          <w:ilvl w:val="0"/>
          <w:numId w:val="7"/>
        </w:numPr>
        <w:spacing w:after="0" w:line="240" w:lineRule="auto"/>
        <w:contextualSpacing/>
        <w:jc w:val="both"/>
      </w:pPr>
      <w:r w:rsidRPr="00043544">
        <w:rPr>
          <w:rFonts w:eastAsia="Arial" w:cs="Arial"/>
          <w:color w:val="000000" w:themeColor="text1"/>
        </w:rPr>
        <w:t xml:space="preserve">Library/ clerical experience </w:t>
      </w:r>
    </w:p>
    <w:p w14:paraId="45846B59" w14:textId="77777777" w:rsidR="00497E04" w:rsidRPr="00043544" w:rsidRDefault="00497E04" w:rsidP="00497E04">
      <w:pPr>
        <w:spacing w:after="0" w:line="240" w:lineRule="auto"/>
        <w:ind w:left="720"/>
        <w:contextualSpacing/>
        <w:jc w:val="both"/>
      </w:pPr>
    </w:p>
    <w:p w14:paraId="20EBB5F3" w14:textId="0C99EBB0" w:rsidR="00D0163E" w:rsidRDefault="00D0163E" w:rsidP="00C54A45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 xml:space="preserve">Skills, </w:t>
      </w:r>
      <w:r w:rsidR="002D1821">
        <w:rPr>
          <w:rFonts w:ascii="Arial" w:hAnsi="Arial" w:cs="Arial"/>
          <w:b/>
          <w:i w:val="0"/>
          <w:color w:val="auto"/>
        </w:rPr>
        <w:t>k</w:t>
      </w:r>
      <w:r w:rsidR="002D1821" w:rsidRPr="008010BC">
        <w:rPr>
          <w:rFonts w:ascii="Arial" w:hAnsi="Arial" w:cs="Arial"/>
          <w:b/>
          <w:i w:val="0"/>
          <w:color w:val="auto"/>
        </w:rPr>
        <w:t>nowledge,</w:t>
      </w:r>
      <w:r w:rsidRPr="008010BC">
        <w:rPr>
          <w:rFonts w:ascii="Arial" w:hAnsi="Arial" w:cs="Arial"/>
          <w:b/>
          <w:i w:val="0"/>
          <w:color w:val="auto"/>
        </w:rPr>
        <w:t xml:space="preserve"> and abilities</w:t>
      </w:r>
    </w:p>
    <w:p w14:paraId="77728AEE" w14:textId="23CCC697" w:rsidR="00A921E9" w:rsidRPr="00043544" w:rsidRDefault="00A921E9" w:rsidP="00A921E9">
      <w:pPr>
        <w:numPr>
          <w:ilvl w:val="0"/>
          <w:numId w:val="7"/>
        </w:num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n-GB"/>
        </w:rPr>
      </w:pPr>
      <w:r>
        <w:rPr>
          <w:rFonts w:eastAsia="Times New Roman" w:cs="Arial"/>
          <w:lang w:eastAsia="en-GB"/>
        </w:rPr>
        <w:t>A</w:t>
      </w:r>
      <w:r w:rsidRPr="00043544">
        <w:rPr>
          <w:rFonts w:eastAsia="Times New Roman" w:cs="Arial"/>
          <w:lang w:eastAsia="en-GB"/>
        </w:rPr>
        <w:t>bility to work across teams, building relationships to ensure a good result and quality service  </w:t>
      </w:r>
    </w:p>
    <w:p w14:paraId="1A16CAE6" w14:textId="77777777" w:rsidR="00A921E9" w:rsidRPr="00A921E9" w:rsidRDefault="00A921E9" w:rsidP="00A921E9"/>
    <w:p w14:paraId="31D00374" w14:textId="77777777" w:rsidR="00D0163E" w:rsidRPr="008010BC" w:rsidRDefault="00C54A45" w:rsidP="00D537F5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Benefits</w:t>
      </w:r>
    </w:p>
    <w:p w14:paraId="14215814" w14:textId="1F468C6A" w:rsidR="00C54A45" w:rsidRDefault="00C54A45" w:rsidP="00C54A45">
      <w:pPr>
        <w:rPr>
          <w:rFonts w:cs="Arial"/>
        </w:rPr>
      </w:pPr>
      <w:r w:rsidRPr="008010BC">
        <w:rPr>
          <w:rFonts w:cs="Arial"/>
        </w:rPr>
        <w:t xml:space="preserve">As well as competitive pay scales, we offer generous holiday entitlement. We also offer opportunities for further salary progression based on performance, and the opportunity to join a contributory pension scheme. </w:t>
      </w:r>
    </w:p>
    <w:p w14:paraId="708588FC" w14:textId="7F130A8C" w:rsidR="00D43601" w:rsidRPr="008010BC" w:rsidRDefault="00D43601" w:rsidP="00C54A45">
      <w:pPr>
        <w:rPr>
          <w:rFonts w:cs="Arial"/>
        </w:rPr>
      </w:pPr>
      <w:r w:rsidRPr="00D43601">
        <w:rPr>
          <w:rFonts w:cs="Arial"/>
        </w:rPr>
        <w:t xml:space="preserve">The University of Derby is committed to promoting equality, </w:t>
      </w:r>
      <w:r w:rsidR="002D1821" w:rsidRPr="00D43601">
        <w:rPr>
          <w:rFonts w:cs="Arial"/>
        </w:rPr>
        <w:t>diversity,</w:t>
      </w:r>
      <w:r w:rsidRPr="00D43601">
        <w:rPr>
          <w:rFonts w:cs="Arial"/>
        </w:rPr>
        <w:t xml:space="preserve"> and inclusion. However you identify, we actively celebrate the knowledge, </w:t>
      </w:r>
      <w:r w:rsidR="002D1821" w:rsidRPr="00D43601">
        <w:rPr>
          <w:rFonts w:cs="Arial"/>
        </w:rPr>
        <w:t>experience,</w:t>
      </w:r>
      <w:r w:rsidRPr="00D43601">
        <w:rPr>
          <w:rFonts w:cs="Arial"/>
        </w:rPr>
        <w:t xml:space="preserve"> and talents each person </w:t>
      </w:r>
      <w:r w:rsidR="002D1821" w:rsidRPr="00D43601">
        <w:rPr>
          <w:rFonts w:cs="Arial"/>
        </w:rPr>
        <w:t>brings.</w:t>
      </w:r>
    </w:p>
    <w:p w14:paraId="5E3CB00F" w14:textId="77777777" w:rsidR="00C54A45" w:rsidRPr="008010BC" w:rsidRDefault="00C54A45" w:rsidP="00C54A45">
      <w:pPr>
        <w:rPr>
          <w:rFonts w:cs="Arial"/>
        </w:rPr>
      </w:pPr>
      <w:r w:rsidRPr="008010BC">
        <w:rPr>
          <w:rFonts w:cs="Arial"/>
        </w:rPr>
        <w:t xml:space="preserve">For more information on the benefits of working at the University of Derby go to </w:t>
      </w:r>
      <w:hyperlink r:id="rId9" w:history="1">
        <w:r w:rsidRPr="008010BC">
          <w:rPr>
            <w:rStyle w:val="Hyperlink"/>
            <w:rFonts w:cs="Arial"/>
            <w:color w:val="auto"/>
          </w:rPr>
          <w:t>the Benefit pages of our website.</w:t>
        </w:r>
      </w:hyperlink>
    </w:p>
    <w:p w14:paraId="593B2383" w14:textId="77777777" w:rsidR="00D0163E" w:rsidRPr="008010BC" w:rsidRDefault="00D0163E" w:rsidP="00D0163E">
      <w:pPr>
        <w:pStyle w:val="ListParagraph"/>
        <w:spacing w:before="240"/>
        <w:ind w:left="357"/>
        <w:contextualSpacing w:val="0"/>
        <w:rPr>
          <w:rFonts w:cs="Arial"/>
          <w:b/>
        </w:rPr>
      </w:pPr>
    </w:p>
    <w:p w14:paraId="4CCE404A" w14:textId="77777777" w:rsidR="00D0163E" w:rsidRPr="008010BC" w:rsidRDefault="00D0163E" w:rsidP="00D0163E">
      <w:pPr>
        <w:spacing w:after="200" w:line="276" w:lineRule="auto"/>
        <w:ind w:left="66"/>
        <w:rPr>
          <w:rFonts w:cs="Arial"/>
        </w:rPr>
      </w:pPr>
    </w:p>
    <w:sectPr w:rsidR="00D0163E" w:rsidRPr="008010BC" w:rsidSect="001749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B5A11" w14:textId="77777777" w:rsidR="00002574" w:rsidRDefault="00002574" w:rsidP="00002574">
      <w:pPr>
        <w:spacing w:after="0" w:line="240" w:lineRule="auto"/>
      </w:pPr>
      <w:r>
        <w:separator/>
      </w:r>
    </w:p>
  </w:endnote>
  <w:endnote w:type="continuationSeparator" w:id="0">
    <w:p w14:paraId="000292DF" w14:textId="77777777" w:rsidR="00002574" w:rsidRDefault="00002574" w:rsidP="0000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763C4" w14:textId="77777777" w:rsidR="00BB228C" w:rsidRDefault="00BB22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AF43" w14:textId="0D92CC4C" w:rsidR="00002574" w:rsidRDefault="000025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4243C" w14:textId="77777777" w:rsidR="00BB228C" w:rsidRDefault="00BB2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6766D" w14:textId="77777777" w:rsidR="00002574" w:rsidRDefault="00002574" w:rsidP="00002574">
      <w:pPr>
        <w:spacing w:after="0" w:line="240" w:lineRule="auto"/>
      </w:pPr>
      <w:r>
        <w:separator/>
      </w:r>
    </w:p>
  </w:footnote>
  <w:footnote w:type="continuationSeparator" w:id="0">
    <w:p w14:paraId="53D79731" w14:textId="77777777" w:rsidR="00002574" w:rsidRDefault="00002574" w:rsidP="0000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97417" w14:textId="77777777" w:rsidR="00BB228C" w:rsidRDefault="00BB22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639D4" w14:textId="77777777" w:rsidR="00BB228C" w:rsidRDefault="00BB22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BD32" w14:textId="77777777" w:rsidR="00BB228C" w:rsidRDefault="00BB22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F6749"/>
    <w:multiLevelType w:val="hybridMultilevel"/>
    <w:tmpl w:val="4840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206F"/>
    <w:multiLevelType w:val="multilevel"/>
    <w:tmpl w:val="E926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53123F"/>
    <w:multiLevelType w:val="hybridMultilevel"/>
    <w:tmpl w:val="49EA0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027B5"/>
    <w:multiLevelType w:val="multilevel"/>
    <w:tmpl w:val="8E8A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1C5372"/>
    <w:multiLevelType w:val="hybridMultilevel"/>
    <w:tmpl w:val="1D328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E351C"/>
    <w:multiLevelType w:val="hybridMultilevel"/>
    <w:tmpl w:val="6FD22A90"/>
    <w:lvl w:ilvl="0" w:tplc="61ECF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1C66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405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DE1F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20AF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3C4B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3C9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507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AE07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4120A"/>
    <w:multiLevelType w:val="hybridMultilevel"/>
    <w:tmpl w:val="9A542CFE"/>
    <w:lvl w:ilvl="0" w:tplc="736C89A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80EBA"/>
    <w:multiLevelType w:val="hybridMultilevel"/>
    <w:tmpl w:val="73C60906"/>
    <w:lvl w:ilvl="0" w:tplc="3396565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C5D36"/>
    <w:multiLevelType w:val="hybridMultilevel"/>
    <w:tmpl w:val="AF12B928"/>
    <w:lvl w:ilvl="0" w:tplc="F8F44BC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6A48091D"/>
    <w:multiLevelType w:val="hybridMultilevel"/>
    <w:tmpl w:val="89027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E40F5"/>
    <w:multiLevelType w:val="multilevel"/>
    <w:tmpl w:val="AA2E1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B3"/>
    <w:rsid w:val="00002574"/>
    <w:rsid w:val="000765EB"/>
    <w:rsid w:val="000B5BD7"/>
    <w:rsid w:val="00105BBB"/>
    <w:rsid w:val="001749EF"/>
    <w:rsid w:val="00186FB3"/>
    <w:rsid w:val="002B2335"/>
    <w:rsid w:val="002D1821"/>
    <w:rsid w:val="00313954"/>
    <w:rsid w:val="00362DE8"/>
    <w:rsid w:val="003837A2"/>
    <w:rsid w:val="00497E04"/>
    <w:rsid w:val="00521F87"/>
    <w:rsid w:val="00560829"/>
    <w:rsid w:val="005F4740"/>
    <w:rsid w:val="006848E2"/>
    <w:rsid w:val="008010BC"/>
    <w:rsid w:val="00A04C3F"/>
    <w:rsid w:val="00A41B9B"/>
    <w:rsid w:val="00A921E9"/>
    <w:rsid w:val="00B057A4"/>
    <w:rsid w:val="00BB228C"/>
    <w:rsid w:val="00BC291E"/>
    <w:rsid w:val="00BE54DD"/>
    <w:rsid w:val="00C54A45"/>
    <w:rsid w:val="00CA2C4C"/>
    <w:rsid w:val="00D0163E"/>
    <w:rsid w:val="00D43601"/>
    <w:rsid w:val="00D537F5"/>
    <w:rsid w:val="00DF1FA7"/>
    <w:rsid w:val="00DF4B74"/>
    <w:rsid w:val="00E63FF2"/>
    <w:rsid w:val="00F32572"/>
    <w:rsid w:val="00F3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9F15FC4"/>
  <w15:chartTrackingRefBased/>
  <w15:docId w15:val="{1E18310A-EDF9-4D66-B570-301F354B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BD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7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7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1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F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7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7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37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qFormat/>
    <w:rsid w:val="00D0163E"/>
    <w:pPr>
      <w:ind w:left="720"/>
      <w:contextualSpacing/>
    </w:pPr>
  </w:style>
  <w:style w:type="table" w:styleId="TableGrid">
    <w:name w:val="Table Grid"/>
    <w:basedOn w:val="TableNormal"/>
    <w:uiPriority w:val="39"/>
    <w:rsid w:val="00D0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016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21F8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54A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A45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E54DD"/>
  </w:style>
  <w:style w:type="character" w:styleId="Emphasis">
    <w:name w:val="Emphasis"/>
    <w:basedOn w:val="DefaultParagraphFont"/>
    <w:uiPriority w:val="20"/>
    <w:qFormat/>
    <w:rsid w:val="008010B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574"/>
  </w:style>
  <w:style w:type="paragraph" w:styleId="Footer">
    <w:name w:val="footer"/>
    <w:basedOn w:val="Normal"/>
    <w:link w:val="Foot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574"/>
  </w:style>
  <w:style w:type="paragraph" w:customStyle="1" w:styleId="xmsonormal">
    <w:name w:val="x_msonormal"/>
    <w:basedOn w:val="Normal"/>
    <w:rsid w:val="00560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4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bs.derby.ac.uk/display.aspx?id=1912&amp;pid=0&amp;tabId=23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EEC24-32F2-42DE-9378-79988117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UoD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Harrison</dc:creator>
  <cp:keywords/>
  <dc:description/>
  <cp:lastModifiedBy>Sophie Bond</cp:lastModifiedBy>
  <cp:revision>7</cp:revision>
  <dcterms:created xsi:type="dcterms:W3CDTF">2022-01-12T14:33:00Z</dcterms:created>
  <dcterms:modified xsi:type="dcterms:W3CDTF">2022-01-12T16:45:00Z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786430@derby.ac.uk</vt:lpwstr>
  </property>
  <property fmtid="{D5CDD505-2E9C-101B-9397-08002B2CF9AE}" pid="5" name="MSIP_Label_b47d098f-2640-4837-b575-e0be04df0525_SetDate">
    <vt:lpwstr>2020-08-13T08:02:04.8835311Z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Automatic</vt:lpwstr>
  </property>
  <property fmtid="{D5CDD505-2E9C-101B-9397-08002B2CF9AE}" pid="9" name="MSIP_Label_501a0944-9d81-4c75-b857-2ec7863455b7_Enabled">
    <vt:lpwstr>True</vt:lpwstr>
  </property>
  <property fmtid="{D5CDD505-2E9C-101B-9397-08002B2CF9AE}" pid="10" name="MSIP_Label_501a0944-9d81-4c75-b857-2ec7863455b7_SiteId">
    <vt:lpwstr>98f1bb3a-5efa-4782-88ba-bd897db60e62</vt:lpwstr>
  </property>
  <property fmtid="{D5CDD505-2E9C-101B-9397-08002B2CF9AE}" pid="11" name="MSIP_Label_501a0944-9d81-4c75-b857-2ec7863455b7_Owner">
    <vt:lpwstr>786430@derby.ac.uk</vt:lpwstr>
  </property>
  <property fmtid="{D5CDD505-2E9C-101B-9397-08002B2CF9AE}" pid="12" name="MSIP_Label_501a0944-9d81-4c75-b857-2ec7863455b7_SetDate">
    <vt:lpwstr>2020-08-13T08:02:04.8835311Z</vt:lpwstr>
  </property>
  <property fmtid="{D5CDD505-2E9C-101B-9397-08002B2CF9AE}" pid="13" name="MSIP_Label_501a0944-9d81-4c75-b857-2ec7863455b7_Name">
    <vt:lpwstr>Internal with visible marking</vt:lpwstr>
  </property>
  <property fmtid="{D5CDD505-2E9C-101B-9397-08002B2CF9AE}" pid="14" name="MSIP_Label_501a0944-9d81-4c75-b857-2ec7863455b7_Application">
    <vt:lpwstr>Microsoft Azure Information Protection</vt:lpwstr>
  </property>
  <property fmtid="{D5CDD505-2E9C-101B-9397-08002B2CF9AE}" pid="15" name="MSIP_Label_501a0944-9d81-4c75-b857-2ec7863455b7_Parent">
    <vt:lpwstr>b47d098f-2640-4837-b575-e0be04df0525</vt:lpwstr>
  </property>
  <property fmtid="{D5CDD505-2E9C-101B-9397-08002B2CF9AE}" pid="16" name="MSIP_Label_501a0944-9d81-4c75-b857-2ec7863455b7_Extended_MSFT_Method">
    <vt:lpwstr>Automatic</vt:lpwstr>
  </property>
  <property fmtid="{D5CDD505-2E9C-101B-9397-08002B2CF9AE}" pid="17" name="Sensitivity">
    <vt:lpwstr>Internal Internal with visible marking</vt:lpwstr>
  </property>
</Properties>
</file>