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A1A2D" w14:textId="5C7A8052" w:rsidR="0078251E" w:rsidRPr="008010BC" w:rsidRDefault="001749EF" w:rsidP="00273C8D">
      <w:pPr>
        <w:rPr>
          <w:rFonts w:cs="Arial"/>
        </w:rPr>
      </w:pPr>
      <w:r w:rsidRPr="008010BC">
        <w:rPr>
          <w:rFonts w:cs="Arial"/>
          <w:noProof/>
          <w:lang w:eastAsia="en-GB"/>
        </w:rPr>
        <w:drawing>
          <wp:anchor distT="0" distB="0" distL="114300" distR="114300" simplePos="0" relativeHeight="251658240" behindDoc="1" locked="0" layoutInCell="1" allowOverlap="1" wp14:anchorId="1F853FB6" wp14:editId="55E9E103">
            <wp:simplePos x="0" y="0"/>
            <wp:positionH relativeFrom="column">
              <wp:posOffset>4286192</wp:posOffset>
            </wp:positionH>
            <wp:positionV relativeFrom="topMargin">
              <wp:align>bottom</wp:align>
            </wp:positionV>
            <wp:extent cx="1976120" cy="546100"/>
            <wp:effectExtent l="0" t="0" r="5080" b="6350"/>
            <wp:wrapTight wrapText="bothSides">
              <wp:wrapPolygon edited="0">
                <wp:start x="0" y="0"/>
                <wp:lineTo x="0" y="21098"/>
                <wp:lineTo x="21447" y="21098"/>
                <wp:lineTo x="21447" y="0"/>
                <wp:lineTo x="0" y="0"/>
              </wp:wrapPolygon>
            </wp:wrapTight>
            <wp:docPr id="1" name="Picture 1" title="University of Derby 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1976120" cy="546100"/>
                    </a:xfrm>
                    <a:prstGeom prst="rect">
                      <a:avLst/>
                    </a:prstGeom>
                  </pic:spPr>
                </pic:pic>
              </a:graphicData>
            </a:graphic>
          </wp:anchor>
        </w:drawing>
      </w:r>
      <w:r w:rsidRPr="008010BC">
        <w:rPr>
          <w:rFonts w:cs="Arial"/>
        </w:rPr>
        <w:tab/>
      </w:r>
    </w:p>
    <w:p w14:paraId="469B18CC" w14:textId="77777777" w:rsidR="003837A2" w:rsidRPr="008010BC" w:rsidRDefault="000765EB" w:rsidP="00C54A45">
      <w:pPr>
        <w:pStyle w:val="Title"/>
        <w:rPr>
          <w:rFonts w:ascii="Arial" w:hAnsi="Arial" w:cs="Arial"/>
          <w:b/>
          <w:sz w:val="36"/>
        </w:rPr>
      </w:pPr>
      <w:r>
        <w:rPr>
          <w:rFonts w:ascii="Arial" w:hAnsi="Arial" w:cs="Arial"/>
          <w:b/>
          <w:sz w:val="36"/>
        </w:rPr>
        <w:t xml:space="preserve">University of Derby </w:t>
      </w:r>
      <w:r w:rsidR="001749EF" w:rsidRPr="008010BC">
        <w:rPr>
          <w:rFonts w:ascii="Arial" w:hAnsi="Arial" w:cs="Arial"/>
          <w:b/>
          <w:sz w:val="36"/>
        </w:rPr>
        <w:t>Job Description</w:t>
      </w:r>
    </w:p>
    <w:p w14:paraId="47132BE4" w14:textId="77777777" w:rsidR="001749EF" w:rsidRPr="008010BC" w:rsidRDefault="003837A2" w:rsidP="003837A2">
      <w:pPr>
        <w:pStyle w:val="Heading1"/>
        <w:rPr>
          <w:rFonts w:ascii="Arial" w:hAnsi="Arial" w:cs="Arial"/>
          <w:b/>
          <w:color w:val="auto"/>
        </w:rPr>
      </w:pPr>
      <w:r w:rsidRPr="008010BC">
        <w:rPr>
          <w:rFonts w:ascii="Arial" w:hAnsi="Arial" w:cs="Arial"/>
          <w:b/>
          <w:color w:val="auto"/>
        </w:rPr>
        <w:t>Job Summary</w:t>
      </w:r>
    </w:p>
    <w:p w14:paraId="4587A53E" w14:textId="77777777" w:rsidR="003837A2" w:rsidRDefault="003837A2" w:rsidP="003837A2">
      <w:pPr>
        <w:pStyle w:val="Heading2"/>
        <w:rPr>
          <w:rFonts w:ascii="Arial" w:hAnsi="Arial" w:cs="Arial"/>
          <w:b/>
          <w:color w:val="auto"/>
        </w:rPr>
      </w:pPr>
      <w:r w:rsidRPr="008010BC">
        <w:rPr>
          <w:rFonts w:ascii="Arial" w:hAnsi="Arial" w:cs="Arial"/>
          <w:b/>
          <w:color w:val="auto"/>
        </w:rPr>
        <w:t>Job Title</w:t>
      </w:r>
    </w:p>
    <w:p w14:paraId="7FDB0613" w14:textId="69D64E13" w:rsidR="00BC291E" w:rsidRPr="00273C8D" w:rsidRDefault="00546581" w:rsidP="00BC291E">
      <w:pPr>
        <w:rPr>
          <w:rStyle w:val="Emphasis"/>
          <w:rFonts w:cs="Arial"/>
          <w:i w:val="0"/>
          <w:iCs w:val="0"/>
        </w:rPr>
      </w:pPr>
      <w:r w:rsidRPr="00273C8D">
        <w:rPr>
          <w:rStyle w:val="Emphasis"/>
          <w:rFonts w:cs="Arial"/>
          <w:i w:val="0"/>
          <w:iCs w:val="0"/>
        </w:rPr>
        <w:t>Digital Delivery Coordinator</w:t>
      </w:r>
      <w:r w:rsidR="00532BBF" w:rsidRPr="00273C8D">
        <w:rPr>
          <w:rStyle w:val="Emphasis"/>
          <w:rFonts w:cs="Arial"/>
          <w:i w:val="0"/>
          <w:iCs w:val="0"/>
        </w:rPr>
        <w:t xml:space="preserve"> </w:t>
      </w:r>
    </w:p>
    <w:p w14:paraId="1084FCD8" w14:textId="77777777" w:rsidR="003837A2" w:rsidRPr="008010BC" w:rsidRDefault="003837A2" w:rsidP="003837A2">
      <w:pPr>
        <w:pStyle w:val="Heading2"/>
        <w:rPr>
          <w:rFonts w:ascii="Arial" w:hAnsi="Arial" w:cs="Arial"/>
          <w:b/>
          <w:color w:val="auto"/>
        </w:rPr>
      </w:pPr>
      <w:r w:rsidRPr="008010BC">
        <w:rPr>
          <w:rFonts w:ascii="Arial" w:hAnsi="Arial" w:cs="Arial"/>
          <w:b/>
          <w:color w:val="auto"/>
        </w:rPr>
        <w:t>College</w:t>
      </w:r>
      <w:r w:rsidR="00A41B9B">
        <w:rPr>
          <w:rFonts w:ascii="Arial" w:hAnsi="Arial" w:cs="Arial"/>
          <w:b/>
          <w:color w:val="auto"/>
        </w:rPr>
        <w:t>/Department</w:t>
      </w:r>
      <w:r w:rsidRPr="008010BC">
        <w:rPr>
          <w:rFonts w:ascii="Arial" w:hAnsi="Arial" w:cs="Arial"/>
          <w:b/>
          <w:color w:val="auto"/>
        </w:rPr>
        <w:t xml:space="preserve"> </w:t>
      </w:r>
    </w:p>
    <w:p w14:paraId="58E49A59" w14:textId="66997B46" w:rsidR="00BC291E" w:rsidRPr="00273C8D" w:rsidRDefault="00752B97" w:rsidP="00BC291E">
      <w:pPr>
        <w:rPr>
          <w:rStyle w:val="Emphasis"/>
          <w:rFonts w:cs="Arial"/>
          <w:i w:val="0"/>
          <w:iCs w:val="0"/>
        </w:rPr>
      </w:pPr>
      <w:r w:rsidRPr="00273C8D">
        <w:rPr>
          <w:rStyle w:val="Emphasis"/>
          <w:rFonts w:cs="Arial"/>
          <w:i w:val="0"/>
          <w:iCs w:val="0"/>
        </w:rPr>
        <w:t>Digital Solutions &amp; Services</w:t>
      </w:r>
    </w:p>
    <w:p w14:paraId="550224CB" w14:textId="77777777" w:rsidR="003837A2" w:rsidRPr="008010BC" w:rsidRDefault="003837A2" w:rsidP="003837A2">
      <w:pPr>
        <w:pStyle w:val="Heading2"/>
        <w:rPr>
          <w:rFonts w:ascii="Arial" w:hAnsi="Arial" w:cs="Arial"/>
          <w:b/>
          <w:color w:val="auto"/>
        </w:rPr>
      </w:pPr>
      <w:r w:rsidRPr="008010BC">
        <w:rPr>
          <w:rFonts w:ascii="Arial" w:hAnsi="Arial" w:cs="Arial"/>
          <w:b/>
          <w:color w:val="auto"/>
        </w:rPr>
        <w:t>Location</w:t>
      </w:r>
    </w:p>
    <w:p w14:paraId="4E4A5F21" w14:textId="333B9487" w:rsidR="00BC291E" w:rsidRPr="00273C8D" w:rsidRDefault="00752B97" w:rsidP="00BC291E">
      <w:pPr>
        <w:rPr>
          <w:rStyle w:val="Emphasis"/>
          <w:rFonts w:cs="Arial"/>
          <w:i w:val="0"/>
          <w:iCs w:val="0"/>
        </w:rPr>
      </w:pPr>
      <w:r w:rsidRPr="00273C8D">
        <w:rPr>
          <w:rStyle w:val="Emphasis"/>
          <w:rFonts w:cs="Arial"/>
          <w:i w:val="0"/>
          <w:iCs w:val="0"/>
        </w:rPr>
        <w:t>Kedleston Road</w:t>
      </w:r>
      <w:r w:rsidR="00273C8D" w:rsidRPr="00273C8D">
        <w:rPr>
          <w:rStyle w:val="Emphasis"/>
          <w:rFonts w:cs="Arial"/>
          <w:i w:val="0"/>
          <w:iCs w:val="0"/>
        </w:rPr>
        <w:t>, Derby, DE22 1GB</w:t>
      </w:r>
    </w:p>
    <w:p w14:paraId="16305799" w14:textId="77777777" w:rsidR="003837A2" w:rsidRPr="008010BC" w:rsidRDefault="003837A2" w:rsidP="003837A2">
      <w:pPr>
        <w:pStyle w:val="Heading2"/>
        <w:rPr>
          <w:rFonts w:ascii="Arial" w:hAnsi="Arial" w:cs="Arial"/>
          <w:b/>
          <w:color w:val="auto"/>
        </w:rPr>
      </w:pPr>
      <w:r w:rsidRPr="008010BC">
        <w:rPr>
          <w:rFonts w:ascii="Arial" w:hAnsi="Arial" w:cs="Arial"/>
          <w:b/>
          <w:color w:val="auto"/>
        </w:rPr>
        <w:t>Job Reference Number</w:t>
      </w:r>
    </w:p>
    <w:p w14:paraId="579D3D8E" w14:textId="24E37C63" w:rsidR="003837A2" w:rsidRDefault="00273C8D" w:rsidP="003837A2">
      <w:pPr>
        <w:rPr>
          <w:rStyle w:val="Emphasis"/>
          <w:rFonts w:cs="Arial"/>
          <w:i w:val="0"/>
          <w:iCs w:val="0"/>
        </w:rPr>
      </w:pPr>
      <w:r>
        <w:rPr>
          <w:rStyle w:val="Emphasis"/>
          <w:rFonts w:cs="Arial"/>
          <w:i w:val="0"/>
          <w:iCs w:val="0"/>
        </w:rPr>
        <w:t>0157-26</w:t>
      </w:r>
    </w:p>
    <w:p w14:paraId="424C3B8F" w14:textId="0E4AB9E2" w:rsidR="008663A6" w:rsidRPr="008010BC" w:rsidRDefault="008663A6" w:rsidP="008663A6">
      <w:pPr>
        <w:pStyle w:val="Heading2"/>
        <w:rPr>
          <w:rFonts w:ascii="Arial" w:hAnsi="Arial" w:cs="Arial"/>
          <w:b/>
          <w:color w:val="auto"/>
        </w:rPr>
      </w:pPr>
      <w:r w:rsidRPr="008010BC">
        <w:rPr>
          <w:rFonts w:ascii="Arial" w:hAnsi="Arial" w:cs="Arial"/>
          <w:b/>
          <w:color w:val="auto"/>
        </w:rPr>
        <w:t xml:space="preserve">Job </w:t>
      </w:r>
      <w:r>
        <w:rPr>
          <w:rFonts w:ascii="Arial" w:hAnsi="Arial" w:cs="Arial"/>
          <w:b/>
          <w:color w:val="auto"/>
        </w:rPr>
        <w:t>Grade</w:t>
      </w:r>
    </w:p>
    <w:p w14:paraId="59DE5ABF" w14:textId="43A914E6" w:rsidR="008663A6" w:rsidRPr="00273C8D" w:rsidRDefault="008663A6" w:rsidP="003837A2">
      <w:pPr>
        <w:rPr>
          <w:rStyle w:val="Emphasis"/>
          <w:rFonts w:cs="Arial"/>
          <w:i w:val="0"/>
          <w:iCs w:val="0"/>
        </w:rPr>
      </w:pPr>
      <w:r>
        <w:rPr>
          <w:rStyle w:val="Emphasis"/>
          <w:rFonts w:cs="Arial"/>
          <w:i w:val="0"/>
          <w:iCs w:val="0"/>
        </w:rPr>
        <w:t>ATOS 6</w:t>
      </w:r>
    </w:p>
    <w:p w14:paraId="464F5A89" w14:textId="77777777" w:rsidR="003837A2" w:rsidRPr="008010BC" w:rsidRDefault="003837A2" w:rsidP="003837A2">
      <w:pPr>
        <w:pStyle w:val="Heading2"/>
        <w:rPr>
          <w:rFonts w:ascii="Arial" w:hAnsi="Arial" w:cs="Arial"/>
          <w:b/>
          <w:color w:val="auto"/>
        </w:rPr>
      </w:pPr>
      <w:r w:rsidRPr="008010BC">
        <w:rPr>
          <w:rFonts w:ascii="Arial" w:hAnsi="Arial" w:cs="Arial"/>
          <w:b/>
          <w:color w:val="auto"/>
        </w:rPr>
        <w:t>Salary</w:t>
      </w:r>
    </w:p>
    <w:p w14:paraId="3A5776E9" w14:textId="1F909A0D" w:rsidR="003A14F5" w:rsidRPr="00532C08" w:rsidRDefault="003A14F5" w:rsidP="003A14F5">
      <w:pPr>
        <w:rPr>
          <w:rStyle w:val="Emphasis"/>
          <w:rFonts w:cs="Arial"/>
          <w:i w:val="0"/>
          <w:iCs w:val="0"/>
        </w:rPr>
      </w:pPr>
      <w:r w:rsidRPr="00532C08">
        <w:rPr>
          <w:rStyle w:val="Emphasis"/>
          <w:rFonts w:cs="Arial"/>
          <w:i w:val="0"/>
          <w:iCs w:val="0"/>
        </w:rPr>
        <w:t>£</w:t>
      </w:r>
      <w:r w:rsidR="00123C66" w:rsidRPr="00532C08">
        <w:rPr>
          <w:rStyle w:val="Emphasis"/>
          <w:rFonts w:cs="Arial"/>
          <w:i w:val="0"/>
          <w:iCs w:val="0"/>
        </w:rPr>
        <w:t>32,260</w:t>
      </w:r>
      <w:r w:rsidRPr="00532C08">
        <w:rPr>
          <w:rStyle w:val="Emphasis"/>
          <w:rFonts w:cs="Arial"/>
          <w:i w:val="0"/>
          <w:iCs w:val="0"/>
        </w:rPr>
        <w:t xml:space="preserve"> to £</w:t>
      </w:r>
      <w:r w:rsidR="00532C08" w:rsidRPr="00532C08">
        <w:rPr>
          <w:rStyle w:val="Emphasis"/>
          <w:rFonts w:cs="Arial"/>
          <w:i w:val="0"/>
          <w:iCs w:val="0"/>
        </w:rPr>
        <w:t>36,251</w:t>
      </w:r>
      <w:r w:rsidRPr="00532C08">
        <w:rPr>
          <w:rStyle w:val="Emphasis"/>
          <w:rFonts w:cs="Arial"/>
          <w:i w:val="0"/>
          <w:iCs w:val="0"/>
        </w:rPr>
        <w:t xml:space="preserve"> per annum (for exceptional performers, there is scope for further progression up to £</w:t>
      </w:r>
      <w:r w:rsidR="00532C08" w:rsidRPr="00532C08">
        <w:rPr>
          <w:rStyle w:val="Emphasis"/>
          <w:rFonts w:cs="Arial"/>
          <w:i w:val="0"/>
          <w:iCs w:val="0"/>
        </w:rPr>
        <w:t>41,689</w:t>
      </w:r>
      <w:r w:rsidRPr="00532C08">
        <w:rPr>
          <w:rStyle w:val="Emphasis"/>
          <w:rFonts w:cs="Arial"/>
          <w:i w:val="0"/>
          <w:iCs w:val="0"/>
        </w:rPr>
        <w:t xml:space="preserve"> per annum).</w:t>
      </w:r>
    </w:p>
    <w:p w14:paraId="597E63F2" w14:textId="6A4D80EA" w:rsidR="003837A2" w:rsidRPr="008010BC" w:rsidRDefault="003837A2" w:rsidP="003837A2">
      <w:pPr>
        <w:pStyle w:val="Heading2"/>
        <w:rPr>
          <w:rFonts w:ascii="Arial" w:hAnsi="Arial" w:cs="Arial"/>
          <w:b/>
          <w:color w:val="auto"/>
        </w:rPr>
      </w:pPr>
      <w:r w:rsidRPr="008010BC">
        <w:rPr>
          <w:rFonts w:ascii="Arial" w:hAnsi="Arial" w:cs="Arial"/>
          <w:b/>
          <w:color w:val="auto"/>
        </w:rPr>
        <w:t>Reports To</w:t>
      </w:r>
    </w:p>
    <w:p w14:paraId="60CD3352" w14:textId="69D923DE" w:rsidR="00BC291E" w:rsidRPr="001F528D" w:rsidRDefault="000046F1" w:rsidP="00BC291E">
      <w:pPr>
        <w:rPr>
          <w:rStyle w:val="Emphasis"/>
          <w:rFonts w:cs="Arial"/>
          <w:i w:val="0"/>
          <w:iCs w:val="0"/>
        </w:rPr>
      </w:pPr>
      <w:r w:rsidRPr="001F528D">
        <w:rPr>
          <w:rStyle w:val="Emphasis"/>
          <w:rFonts w:cs="Arial"/>
          <w:i w:val="0"/>
          <w:iCs w:val="0"/>
        </w:rPr>
        <w:t>Solution Architect</w:t>
      </w:r>
    </w:p>
    <w:p w14:paraId="3B36CD05" w14:textId="32428BB5" w:rsidR="006848E2" w:rsidRDefault="00362DE8" w:rsidP="006848E2">
      <w:pPr>
        <w:pStyle w:val="Heading2"/>
        <w:rPr>
          <w:rStyle w:val="Emphasis"/>
          <w:rFonts w:ascii="Arial" w:hAnsi="Arial" w:cs="Arial"/>
          <w:b/>
          <w:i w:val="0"/>
          <w:color w:val="auto"/>
        </w:rPr>
      </w:pPr>
      <w:r>
        <w:rPr>
          <w:rStyle w:val="Emphasis"/>
          <w:rFonts w:ascii="Arial" w:hAnsi="Arial" w:cs="Arial"/>
          <w:b/>
          <w:i w:val="0"/>
          <w:color w:val="auto"/>
        </w:rPr>
        <w:t>Line Management Responsibility</w:t>
      </w:r>
    </w:p>
    <w:p w14:paraId="406418CD" w14:textId="41EF01F6" w:rsidR="00BE54DD" w:rsidRPr="001F528D" w:rsidRDefault="00362DE8" w:rsidP="003837A2">
      <w:pPr>
        <w:rPr>
          <w:rFonts w:cs="Arial"/>
          <w:i/>
          <w:iCs/>
        </w:rPr>
      </w:pPr>
      <w:r w:rsidRPr="001F528D">
        <w:rPr>
          <w:rStyle w:val="Emphasis"/>
          <w:rFonts w:cs="Arial"/>
          <w:i w:val="0"/>
          <w:iCs w:val="0"/>
        </w:rPr>
        <w:t>No</w:t>
      </w:r>
    </w:p>
    <w:p w14:paraId="2490A5D7" w14:textId="0AD5F2E4" w:rsidR="00962557" w:rsidRPr="001F528D" w:rsidRDefault="003837A2" w:rsidP="001F528D">
      <w:pPr>
        <w:pStyle w:val="Heading1"/>
        <w:rPr>
          <w:rFonts w:ascii="Arial" w:hAnsi="Arial" w:cs="Arial"/>
          <w:b/>
          <w:color w:val="auto"/>
        </w:rPr>
      </w:pPr>
      <w:r w:rsidRPr="008010BC">
        <w:rPr>
          <w:rFonts w:ascii="Arial" w:hAnsi="Arial" w:cs="Arial"/>
          <w:b/>
          <w:color w:val="auto"/>
        </w:rPr>
        <w:t>Job Description and Person Specification</w:t>
      </w:r>
    </w:p>
    <w:p w14:paraId="4C1325D0" w14:textId="77777777" w:rsidR="003837A2" w:rsidRDefault="003837A2" w:rsidP="003837A2">
      <w:pPr>
        <w:pStyle w:val="Heading2"/>
        <w:rPr>
          <w:rFonts w:ascii="Arial" w:hAnsi="Arial" w:cs="Arial"/>
          <w:b/>
          <w:color w:val="auto"/>
        </w:rPr>
      </w:pPr>
      <w:r w:rsidRPr="008010BC">
        <w:rPr>
          <w:rFonts w:ascii="Arial" w:hAnsi="Arial" w:cs="Arial"/>
          <w:b/>
          <w:color w:val="auto"/>
        </w:rPr>
        <w:t>Role Summary</w:t>
      </w:r>
    </w:p>
    <w:p w14:paraId="67FF613C" w14:textId="7201C4DD" w:rsidR="004F5A4C" w:rsidRPr="004F5A4C" w:rsidRDefault="004F5A4C" w:rsidP="004F5A4C">
      <w:pPr>
        <w:rPr>
          <w:rFonts w:eastAsia="Times New Roman" w:cs="Arial"/>
          <w:lang w:eastAsia="en-GB"/>
        </w:rPr>
      </w:pPr>
      <w:r w:rsidRPr="004F5A4C">
        <w:rPr>
          <w:rFonts w:eastAsia="Times New Roman" w:cs="Arial"/>
          <w:lang w:eastAsia="en-GB"/>
        </w:rPr>
        <w:t xml:space="preserve">The </w:t>
      </w:r>
      <w:r w:rsidR="00532C08">
        <w:rPr>
          <w:rFonts w:eastAsia="Times New Roman" w:cs="Arial"/>
          <w:lang w:eastAsia="en-GB"/>
        </w:rPr>
        <w:t>Digital Delivery</w:t>
      </w:r>
      <w:r w:rsidRPr="004F5A4C">
        <w:rPr>
          <w:rFonts w:eastAsia="Times New Roman" w:cs="Arial"/>
          <w:lang w:eastAsia="en-GB"/>
        </w:rPr>
        <w:t xml:space="preserve"> Co</w:t>
      </w:r>
      <w:r w:rsidRPr="004F5A4C">
        <w:rPr>
          <w:rFonts w:eastAsia="Times New Roman" w:cs="Arial"/>
          <w:lang w:eastAsia="en-GB"/>
        </w:rPr>
        <w:noBreakHyphen/>
        <w:t>ordinator will support the smooth running of technical projects and day</w:t>
      </w:r>
      <w:r w:rsidRPr="004F5A4C">
        <w:rPr>
          <w:rFonts w:eastAsia="Times New Roman" w:cs="Arial"/>
          <w:lang w:eastAsia="en-GB"/>
        </w:rPr>
        <w:noBreakHyphen/>
        <w:t>to</w:t>
      </w:r>
      <w:r w:rsidRPr="004F5A4C">
        <w:rPr>
          <w:rFonts w:eastAsia="Times New Roman" w:cs="Arial"/>
          <w:lang w:eastAsia="en-GB"/>
        </w:rPr>
        <w:noBreakHyphen/>
        <w:t xml:space="preserve">day operations by bringing structure, clarity and organisation to the work of our technical teams. </w:t>
      </w:r>
      <w:r w:rsidR="009531FC">
        <w:rPr>
          <w:rFonts w:eastAsia="Times New Roman" w:cs="Arial"/>
          <w:lang w:eastAsia="en-GB"/>
        </w:rPr>
        <w:t>The post holder</w:t>
      </w:r>
      <w:r w:rsidRPr="004F5A4C">
        <w:rPr>
          <w:rFonts w:eastAsia="Times New Roman" w:cs="Arial"/>
          <w:lang w:eastAsia="en-GB"/>
        </w:rPr>
        <w:t xml:space="preserve"> will help plan and track activities, maintain accurate documentation, coordinate meetings and communications, and act as a key link between technical specialists, stakeholders and external partners. </w:t>
      </w:r>
      <w:r w:rsidR="00C5594D">
        <w:rPr>
          <w:rFonts w:eastAsia="Times New Roman" w:cs="Arial"/>
          <w:lang w:eastAsia="en-GB"/>
        </w:rPr>
        <w:t>The post holder</w:t>
      </w:r>
      <w:r w:rsidRPr="004F5A4C">
        <w:rPr>
          <w:rFonts w:eastAsia="Times New Roman" w:cs="Arial"/>
          <w:lang w:eastAsia="en-GB"/>
        </w:rPr>
        <w:t xml:space="preserve"> will ensure that projects run efficiently, information flows smoothly and teams can focus on delivering high</w:t>
      </w:r>
      <w:r w:rsidRPr="004F5A4C">
        <w:rPr>
          <w:rFonts w:eastAsia="Times New Roman" w:cs="Arial"/>
          <w:lang w:eastAsia="en-GB"/>
        </w:rPr>
        <w:noBreakHyphen/>
        <w:t>quality digital services.</w:t>
      </w:r>
    </w:p>
    <w:p w14:paraId="243519DA" w14:textId="27152DC3" w:rsidR="00FB6674" w:rsidRDefault="00D0163E" w:rsidP="00AE7026">
      <w:pPr>
        <w:pStyle w:val="Heading2"/>
        <w:rPr>
          <w:rFonts w:ascii="Arial" w:hAnsi="Arial" w:cs="Arial"/>
          <w:b/>
          <w:color w:val="auto"/>
        </w:rPr>
      </w:pPr>
      <w:r w:rsidRPr="008010BC">
        <w:rPr>
          <w:rFonts w:ascii="Arial" w:hAnsi="Arial" w:cs="Arial"/>
          <w:b/>
          <w:color w:val="auto"/>
        </w:rPr>
        <w:t>Principal Accountabilities</w:t>
      </w:r>
    </w:p>
    <w:p w14:paraId="351739DB" w14:textId="45CF7E1A" w:rsidR="006D4F15" w:rsidRPr="00C4514F" w:rsidRDefault="00847647" w:rsidP="00C5594D">
      <w:pPr>
        <w:pStyle w:val="ListParagraph"/>
        <w:numPr>
          <w:ilvl w:val="0"/>
          <w:numId w:val="40"/>
        </w:numPr>
        <w:rPr>
          <w:lang w:eastAsia="en-GB"/>
        </w:rPr>
      </w:pPr>
      <w:r>
        <w:rPr>
          <w:lang w:eastAsia="en-GB"/>
        </w:rPr>
        <w:t>Supporting</w:t>
      </w:r>
      <w:r w:rsidRPr="00C4514F">
        <w:rPr>
          <w:lang w:eastAsia="en-GB"/>
        </w:rPr>
        <w:t xml:space="preserve"> </w:t>
      </w:r>
      <w:r w:rsidR="006D4F15" w:rsidRPr="00C4514F">
        <w:rPr>
          <w:lang w:eastAsia="en-GB"/>
        </w:rPr>
        <w:t xml:space="preserve">the structured planning, prioritisation and </w:t>
      </w:r>
      <w:r w:rsidR="00CB4331">
        <w:rPr>
          <w:lang w:eastAsia="en-GB"/>
        </w:rPr>
        <w:t>co-ordination</w:t>
      </w:r>
      <w:r w:rsidR="00CB4331" w:rsidRPr="00C4514F">
        <w:rPr>
          <w:lang w:eastAsia="en-GB"/>
        </w:rPr>
        <w:t xml:space="preserve"> </w:t>
      </w:r>
      <w:r w:rsidR="006D4F15" w:rsidRPr="00C4514F">
        <w:rPr>
          <w:lang w:eastAsia="en-GB"/>
        </w:rPr>
        <w:t xml:space="preserve">of complex technical projects, </w:t>
      </w:r>
      <w:r w:rsidR="0068501D">
        <w:rPr>
          <w:lang w:eastAsia="en-GB"/>
        </w:rPr>
        <w:t>helping to ensure</w:t>
      </w:r>
      <w:r w:rsidR="0068501D" w:rsidRPr="00C4514F">
        <w:rPr>
          <w:lang w:eastAsia="en-GB"/>
        </w:rPr>
        <w:t xml:space="preserve"> </w:t>
      </w:r>
      <w:r w:rsidR="006D4F15" w:rsidRPr="00C4514F">
        <w:rPr>
          <w:lang w:eastAsia="en-GB"/>
        </w:rPr>
        <w:t xml:space="preserve">activities are </w:t>
      </w:r>
      <w:r w:rsidR="0068501D">
        <w:rPr>
          <w:lang w:eastAsia="en-GB"/>
        </w:rPr>
        <w:t xml:space="preserve">logically </w:t>
      </w:r>
      <w:r w:rsidR="006D4F15" w:rsidRPr="00C4514F">
        <w:rPr>
          <w:lang w:eastAsia="en-GB"/>
        </w:rPr>
        <w:t>sequenced, dependencies actively managed, and delivery remains aligned to agreed milestones and business-critical timelines.</w:t>
      </w:r>
    </w:p>
    <w:p w14:paraId="581B7515" w14:textId="1FFD845F" w:rsidR="006D4F15" w:rsidRPr="00C4514F" w:rsidRDefault="0068501D" w:rsidP="00C5594D">
      <w:pPr>
        <w:pStyle w:val="ListParagraph"/>
        <w:numPr>
          <w:ilvl w:val="0"/>
          <w:numId w:val="40"/>
        </w:numPr>
      </w:pPr>
      <w:r>
        <w:t>Maintaining visibility</w:t>
      </w:r>
      <w:r w:rsidR="006D4F15" w:rsidRPr="006D4F15">
        <w:t xml:space="preserve"> of delivery progress across multiple workstreams, proactively identifying delivery risks, resource constraints and critical dependencies, and </w:t>
      </w:r>
      <w:r w:rsidR="00706947">
        <w:t>escalating issues to</w:t>
      </w:r>
      <w:r w:rsidR="006D4F15" w:rsidRPr="006D4F15">
        <w:t xml:space="preserve"> senior technical and delivery leads</w:t>
      </w:r>
      <w:r w:rsidR="00706947">
        <w:t xml:space="preserve"> </w:t>
      </w:r>
      <w:r w:rsidR="00471E43">
        <w:t>to support timely resolution</w:t>
      </w:r>
      <w:r w:rsidR="006D4F15" w:rsidRPr="006D4F15">
        <w:t>.</w:t>
      </w:r>
    </w:p>
    <w:p w14:paraId="1AF47C43" w14:textId="11BE30DB" w:rsidR="006D4F15" w:rsidRPr="001C3354" w:rsidRDefault="006D4F15" w:rsidP="00C5594D">
      <w:pPr>
        <w:pStyle w:val="ListParagraph"/>
        <w:numPr>
          <w:ilvl w:val="0"/>
          <w:numId w:val="40"/>
        </w:numPr>
      </w:pPr>
      <w:r w:rsidRPr="006D4F15">
        <w:t>Establishing and governing robust project documentation and technical record</w:t>
      </w:r>
      <w:r w:rsidRPr="00C5594D">
        <w:rPr>
          <w:rFonts w:ascii="Cambria Math" w:hAnsi="Cambria Math" w:cs="Cambria Math"/>
        </w:rPr>
        <w:t>‑</w:t>
      </w:r>
      <w:r w:rsidRPr="006D4F15">
        <w:t xml:space="preserve">keeping, ensuring all materials are accurate, version controlled, audit-ready and </w:t>
      </w:r>
      <w:r w:rsidR="008F4865">
        <w:t>compliant with department</w:t>
      </w:r>
      <w:r w:rsidRPr="006D4F15">
        <w:t xml:space="preserve"> standards.</w:t>
      </w:r>
    </w:p>
    <w:p w14:paraId="6CD10E74" w14:textId="36D74D99" w:rsidR="008F4865" w:rsidRPr="001C3354" w:rsidRDefault="008F4865" w:rsidP="00C5594D">
      <w:pPr>
        <w:pStyle w:val="ListParagraph"/>
        <w:numPr>
          <w:ilvl w:val="0"/>
          <w:numId w:val="40"/>
        </w:numPr>
      </w:pPr>
      <w:r w:rsidRPr="008F4865">
        <w:lastRenderedPageBreak/>
        <w:t>Driving effective governance and decision-making forums, shaping meeting agendas, ensuring actions are clearly owned, and holding contributors accountable for timely follow</w:t>
      </w:r>
      <w:r w:rsidRPr="00C5594D">
        <w:rPr>
          <w:rFonts w:ascii="Cambria Math" w:hAnsi="Cambria Math" w:cs="Cambria Math"/>
        </w:rPr>
        <w:t>‑</w:t>
      </w:r>
      <w:r w:rsidRPr="008F4865">
        <w:t>through on agreed outcomes.</w:t>
      </w:r>
    </w:p>
    <w:p w14:paraId="65C1D8CD" w14:textId="4F28EED0" w:rsidR="008F4865" w:rsidRPr="001C3354" w:rsidRDefault="008F4865" w:rsidP="00C5594D">
      <w:pPr>
        <w:pStyle w:val="ListParagraph"/>
        <w:numPr>
          <w:ilvl w:val="0"/>
          <w:numId w:val="40"/>
        </w:numPr>
      </w:pPr>
      <w:r w:rsidRPr="008F4865">
        <w:t>Acting as a key coordination and assurance point across technical teams, ensuring complex queries, requests and changes are assessed, routed appropriately and resolved with minimal disruption to delivery.</w:t>
      </w:r>
    </w:p>
    <w:p w14:paraId="18C978B8" w14:textId="4EF71D3B" w:rsidR="008F4865" w:rsidRPr="001C3354" w:rsidRDefault="008F4865" w:rsidP="00C5594D">
      <w:pPr>
        <w:pStyle w:val="ListParagraph"/>
        <w:numPr>
          <w:ilvl w:val="0"/>
          <w:numId w:val="40"/>
        </w:numPr>
      </w:pPr>
      <w:r>
        <w:t>C</w:t>
      </w:r>
      <w:r w:rsidRPr="008F4865">
        <w:t>oordinating technical resources, specialist equipment and logistics, balancing competing priorities to support deployments, testing phases, supplier activity and on</w:t>
      </w:r>
      <w:r w:rsidRPr="00C5594D">
        <w:rPr>
          <w:rFonts w:ascii="Cambria Math" w:hAnsi="Cambria Math" w:cs="Cambria Math"/>
        </w:rPr>
        <w:t>‑</w:t>
      </w:r>
      <w:r w:rsidRPr="008F4865">
        <w:t>site delivery commitments.</w:t>
      </w:r>
    </w:p>
    <w:p w14:paraId="5FCF96A9" w14:textId="3CA477E7" w:rsidR="008F4865" w:rsidRPr="001C3354" w:rsidRDefault="008F4865" w:rsidP="00C5594D">
      <w:pPr>
        <w:pStyle w:val="ListParagraph"/>
        <w:numPr>
          <w:ilvl w:val="0"/>
          <w:numId w:val="40"/>
        </w:numPr>
      </w:pPr>
      <w:r w:rsidRPr="008F4865">
        <w:t>Producing high</w:t>
      </w:r>
      <w:r w:rsidRPr="00C5594D">
        <w:rPr>
          <w:rFonts w:ascii="Cambria Math" w:hAnsi="Cambria Math" w:cs="Cambria Math"/>
        </w:rPr>
        <w:t>‑</w:t>
      </w:r>
      <w:r w:rsidRPr="008F4865">
        <w:t>quality management information, dashboards and technical reporting for senior stakeholders, translating complex data into clear insights that support informed decision</w:t>
      </w:r>
      <w:r w:rsidRPr="00C5594D">
        <w:rPr>
          <w:rFonts w:ascii="Cambria Math" w:hAnsi="Cambria Math" w:cs="Cambria Math"/>
        </w:rPr>
        <w:t>‑</w:t>
      </w:r>
      <w:r w:rsidRPr="008F4865">
        <w:t>making and delivery assurance.</w:t>
      </w:r>
    </w:p>
    <w:p w14:paraId="341DC634" w14:textId="31339387" w:rsidR="008F4865" w:rsidRPr="001C3354" w:rsidRDefault="008F4865" w:rsidP="00C5594D">
      <w:pPr>
        <w:pStyle w:val="ListParagraph"/>
        <w:numPr>
          <w:ilvl w:val="0"/>
          <w:numId w:val="40"/>
        </w:numPr>
      </w:pPr>
      <w:r w:rsidRPr="008F4865">
        <w:t>Ensuring consistent application of organisational processes, quality controls and governance standards, strengthening audit readiness, operational resilience and consistent ways of working across DSS.</w:t>
      </w:r>
    </w:p>
    <w:p w14:paraId="79C6A96F" w14:textId="42D81D98" w:rsidR="008F4865" w:rsidRDefault="008F4865" w:rsidP="00C5594D">
      <w:pPr>
        <w:pStyle w:val="ListParagraph"/>
        <w:numPr>
          <w:ilvl w:val="0"/>
          <w:numId w:val="40"/>
        </w:numPr>
      </w:pPr>
      <w:r w:rsidRPr="008F4865">
        <w:t>Leading cross</w:t>
      </w:r>
      <w:r w:rsidRPr="00C5594D">
        <w:rPr>
          <w:rFonts w:ascii="Cambria Math" w:hAnsi="Cambria Math" w:cs="Cambria Math"/>
        </w:rPr>
        <w:t>‑</w:t>
      </w:r>
      <w:r w:rsidRPr="008F4865">
        <w:t xml:space="preserve">functional communication between technical teams, internal stakeholders and external suppliers, </w:t>
      </w:r>
      <w:r w:rsidRPr="001C3354">
        <w:t>ensuring updates, change notices and technical information are shared clearly and promptly.</w:t>
      </w:r>
    </w:p>
    <w:p w14:paraId="5F79B73B" w14:textId="2108DD29" w:rsidR="008F4865" w:rsidRPr="001C3354" w:rsidRDefault="008F4865" w:rsidP="00C5594D">
      <w:pPr>
        <w:pStyle w:val="ListParagraph"/>
        <w:numPr>
          <w:ilvl w:val="0"/>
          <w:numId w:val="40"/>
        </w:numPr>
      </w:pPr>
      <w:r w:rsidRPr="008F4865">
        <w:t>Overseeing the effective onboarding and integration of contractors, vendors and new technical colleagues, ensuring readiness through appropriate access, documentation and clarity of working expectations.</w:t>
      </w:r>
    </w:p>
    <w:p w14:paraId="0C45C861" w14:textId="38FA1A33" w:rsidR="008F4865" w:rsidRPr="001C3354" w:rsidRDefault="008F4865" w:rsidP="00C5594D">
      <w:pPr>
        <w:pStyle w:val="ListParagraph"/>
        <w:numPr>
          <w:ilvl w:val="0"/>
          <w:numId w:val="40"/>
        </w:numPr>
      </w:pPr>
      <w:r w:rsidRPr="008F4865">
        <w:t>Taking accountability for the integrity of technical and operational data across enterprise systems, including asset registers, ticketing platforms and project tools, ensuring data accuracy, consistency and reliability.</w:t>
      </w:r>
    </w:p>
    <w:p w14:paraId="18EE4905" w14:textId="645D4C29" w:rsidR="00DE60A7" w:rsidRPr="00102DD3" w:rsidRDefault="008F4865" w:rsidP="00102DD3">
      <w:pPr>
        <w:pStyle w:val="ListParagraph"/>
        <w:numPr>
          <w:ilvl w:val="0"/>
          <w:numId w:val="40"/>
        </w:numPr>
      </w:pPr>
      <w:r w:rsidRPr="00C4514F">
        <w:t>Contributing to the strategic development and continuous improvement of technical documentation, including standards, operating procedures and knowledge assets, strengthening service continuity and reducing delivery risk.</w:t>
      </w:r>
    </w:p>
    <w:p w14:paraId="2441B491" w14:textId="47B65306" w:rsidR="008C1821" w:rsidRPr="00C5594D" w:rsidRDefault="00D0163E" w:rsidP="00C5594D">
      <w:pPr>
        <w:pStyle w:val="Heading2"/>
        <w:rPr>
          <w:rFonts w:ascii="Arial" w:hAnsi="Arial" w:cs="Arial"/>
          <w:b/>
          <w:color w:val="auto"/>
        </w:rPr>
      </w:pPr>
      <w:r w:rsidRPr="008010BC">
        <w:rPr>
          <w:rFonts w:ascii="Arial" w:hAnsi="Arial" w:cs="Arial"/>
          <w:b/>
          <w:color w:val="auto"/>
        </w:rPr>
        <w:t>Person Specification</w:t>
      </w:r>
    </w:p>
    <w:p w14:paraId="13C932E5" w14:textId="4940EC91" w:rsidR="00622C19" w:rsidRPr="00102DD3" w:rsidRDefault="008C1821" w:rsidP="00102DD3">
      <w:pPr>
        <w:pStyle w:val="Heading3"/>
        <w:rPr>
          <w:rFonts w:ascii="Arial" w:eastAsia="Times New Roman" w:hAnsi="Arial" w:cs="Arial"/>
          <w:b/>
          <w:color w:val="auto"/>
        </w:rPr>
      </w:pPr>
      <w:r w:rsidRPr="008010BC">
        <w:rPr>
          <w:rFonts w:ascii="Arial" w:eastAsia="Times New Roman" w:hAnsi="Arial" w:cs="Arial"/>
          <w:b/>
          <w:color w:val="auto"/>
        </w:rPr>
        <w:t>Essential Criteria</w:t>
      </w:r>
    </w:p>
    <w:p w14:paraId="20BA0F54" w14:textId="195BA88A" w:rsidR="00622C19" w:rsidRPr="00102DD3" w:rsidRDefault="00622C19" w:rsidP="00102DD3">
      <w:pPr>
        <w:pStyle w:val="ListParagraph"/>
        <w:numPr>
          <w:ilvl w:val="0"/>
          <w:numId w:val="41"/>
        </w:numPr>
        <w:rPr>
          <w:rFonts w:cs="Arial"/>
          <w:iCs/>
        </w:rPr>
      </w:pPr>
      <w:r w:rsidRPr="00102DD3">
        <w:rPr>
          <w:rFonts w:cs="Arial"/>
          <w:iCs/>
        </w:rPr>
        <w:t>Relevant degree</w:t>
      </w:r>
      <w:r w:rsidR="00EC7A13">
        <w:rPr>
          <w:rFonts w:cs="Arial"/>
          <w:iCs/>
        </w:rPr>
        <w:t xml:space="preserve"> or equivalent qualification/professional</w:t>
      </w:r>
      <w:r w:rsidRPr="00102DD3">
        <w:rPr>
          <w:rFonts w:cs="Arial"/>
          <w:iCs/>
        </w:rPr>
        <w:t xml:space="preserve"> experience</w:t>
      </w:r>
    </w:p>
    <w:p w14:paraId="0F058B30" w14:textId="18D75157" w:rsidR="00681447" w:rsidRPr="006E06B5" w:rsidRDefault="00681447" w:rsidP="001D56B4">
      <w:pPr>
        <w:spacing w:line="240" w:lineRule="auto"/>
        <w:rPr>
          <w:rFonts w:cs="Arial"/>
          <w:b/>
          <w:bCs/>
          <w:iCs/>
        </w:rPr>
      </w:pPr>
      <w:r w:rsidRPr="006E06B5">
        <w:rPr>
          <w:rFonts w:cs="Arial"/>
          <w:b/>
          <w:bCs/>
          <w:iCs/>
        </w:rPr>
        <w:t>E</w:t>
      </w:r>
      <w:r w:rsidR="0016100E" w:rsidRPr="006E06B5">
        <w:rPr>
          <w:rFonts w:cs="Arial"/>
          <w:b/>
          <w:bCs/>
          <w:iCs/>
        </w:rPr>
        <w:t>xperience</w:t>
      </w:r>
    </w:p>
    <w:p w14:paraId="354D3716" w14:textId="6BBDCBBA" w:rsidR="008E7772" w:rsidRDefault="00811412" w:rsidP="00102DD3">
      <w:pPr>
        <w:pStyle w:val="ListParagraph"/>
        <w:numPr>
          <w:ilvl w:val="0"/>
          <w:numId w:val="41"/>
        </w:numPr>
      </w:pPr>
      <w:r w:rsidRPr="004D405E">
        <w:t>Demonstrable experience coordinating complex technical or digital delivery activities across multiple concurrent workstreams.</w:t>
      </w:r>
    </w:p>
    <w:p w14:paraId="3290CA2E" w14:textId="2AC727C3" w:rsidR="004D405E" w:rsidRPr="008E7772" w:rsidRDefault="00811412" w:rsidP="00102DD3">
      <w:pPr>
        <w:pStyle w:val="ListParagraph"/>
        <w:numPr>
          <w:ilvl w:val="0"/>
          <w:numId w:val="41"/>
        </w:numPr>
      </w:pPr>
      <w:r w:rsidRPr="008E7772">
        <w:t>Proven track record of structured planning, scheduling and dependency management within technical, engineering or digital environments.</w:t>
      </w:r>
    </w:p>
    <w:p w14:paraId="0679622C" w14:textId="77777777" w:rsidR="00811412" w:rsidRPr="00811412" w:rsidRDefault="00811412" w:rsidP="00102DD3">
      <w:pPr>
        <w:pStyle w:val="ListParagraph"/>
        <w:numPr>
          <w:ilvl w:val="0"/>
          <w:numId w:val="41"/>
        </w:numPr>
      </w:pPr>
      <w:r w:rsidRPr="00811412">
        <w:t>Experience maintaining high</w:t>
      </w:r>
      <w:r w:rsidRPr="00811412">
        <w:noBreakHyphen/>
        <w:t>quality project documentation, including version control, audit</w:t>
      </w:r>
      <w:r w:rsidRPr="00811412">
        <w:noBreakHyphen/>
        <w:t>ready records and structured reporting.</w:t>
      </w:r>
    </w:p>
    <w:p w14:paraId="2165F4F6" w14:textId="77777777" w:rsidR="00811412" w:rsidRPr="00811412" w:rsidRDefault="00811412" w:rsidP="00102DD3">
      <w:pPr>
        <w:pStyle w:val="ListParagraph"/>
        <w:numPr>
          <w:ilvl w:val="0"/>
          <w:numId w:val="41"/>
        </w:numPr>
      </w:pPr>
      <w:r w:rsidRPr="00811412">
        <w:t>Experience working with technical teams, suppliers and contractors, ensuring smooth onboarding, access provisioning and operational readiness.</w:t>
      </w:r>
    </w:p>
    <w:p w14:paraId="5F733E6F" w14:textId="77777777" w:rsidR="00811412" w:rsidRPr="00811412" w:rsidRDefault="00811412" w:rsidP="00102DD3">
      <w:pPr>
        <w:pStyle w:val="ListParagraph"/>
        <w:numPr>
          <w:ilvl w:val="0"/>
          <w:numId w:val="41"/>
        </w:numPr>
      </w:pPr>
      <w:r w:rsidRPr="00811412">
        <w:t>Experience producing clear, concise management information and dashboards, translating technical or operational data into actionable insights.</w:t>
      </w:r>
    </w:p>
    <w:p w14:paraId="632F0396" w14:textId="77777777" w:rsidR="00811412" w:rsidRPr="00811412" w:rsidRDefault="00811412" w:rsidP="00102DD3">
      <w:pPr>
        <w:pStyle w:val="ListParagraph"/>
        <w:numPr>
          <w:ilvl w:val="0"/>
          <w:numId w:val="41"/>
        </w:numPr>
      </w:pPr>
      <w:r w:rsidRPr="00811412">
        <w:t>Experience coordinating technical resources, logistics or specialist equipment to support deployments, testing phases or supplier activity.</w:t>
      </w:r>
    </w:p>
    <w:p w14:paraId="1DA9747A" w14:textId="77777777" w:rsidR="00811412" w:rsidRPr="00811412" w:rsidRDefault="00811412" w:rsidP="00102DD3">
      <w:pPr>
        <w:pStyle w:val="ListParagraph"/>
        <w:numPr>
          <w:ilvl w:val="0"/>
          <w:numId w:val="41"/>
        </w:numPr>
      </w:pPr>
      <w:r w:rsidRPr="00811412">
        <w:t>Experience applying organisational processes, quality controls and compliance standards within a digital or technical function.</w:t>
      </w:r>
    </w:p>
    <w:p w14:paraId="43FCD17F" w14:textId="07BE0CF0" w:rsidR="00811412" w:rsidRPr="003A2B6F" w:rsidRDefault="00811412" w:rsidP="00102DD3">
      <w:pPr>
        <w:pStyle w:val="ListParagraph"/>
        <w:numPr>
          <w:ilvl w:val="0"/>
          <w:numId w:val="41"/>
        </w:numPr>
      </w:pPr>
      <w:r w:rsidRPr="00811412">
        <w:t>Experience managing operational or project</w:t>
      </w:r>
      <w:r w:rsidRPr="00811412">
        <w:noBreakHyphen/>
        <w:t>related data (e.g., asset registers, ticketing systems, project tools) with a strong focus on accuracy and integrity.</w:t>
      </w:r>
    </w:p>
    <w:p w14:paraId="38A10A1D" w14:textId="77777777" w:rsidR="008E7772" w:rsidRDefault="00613F20" w:rsidP="00102DD3">
      <w:pPr>
        <w:pStyle w:val="ListParagraph"/>
        <w:numPr>
          <w:ilvl w:val="0"/>
          <w:numId w:val="41"/>
        </w:numPr>
      </w:pPr>
      <w:r w:rsidRPr="003A2B6F">
        <w:lastRenderedPageBreak/>
        <w:t>Experience communicating clearly and confidently with a wide range of stakeholders, including technical teams, suppliers and internal colleagues.</w:t>
      </w:r>
    </w:p>
    <w:p w14:paraId="05C23208" w14:textId="6807CBEF" w:rsidR="002C57EC" w:rsidRPr="00102DD3" w:rsidRDefault="004F21EA" w:rsidP="00102DD3">
      <w:pPr>
        <w:pStyle w:val="Heading4"/>
        <w:spacing w:line="240" w:lineRule="auto"/>
        <w:rPr>
          <w:rFonts w:ascii="Arial" w:hAnsi="Arial" w:cs="Arial"/>
          <w:b/>
          <w:i w:val="0"/>
          <w:color w:val="auto"/>
        </w:rPr>
      </w:pPr>
      <w:r w:rsidRPr="00423621">
        <w:rPr>
          <w:rFonts w:ascii="Arial" w:hAnsi="Arial" w:cs="Arial"/>
          <w:b/>
          <w:i w:val="0"/>
          <w:color w:val="auto"/>
        </w:rPr>
        <w:t>Skills, knowledge &amp; abilities</w:t>
      </w:r>
    </w:p>
    <w:p w14:paraId="183E6527" w14:textId="19DF060A" w:rsidR="00102DD3" w:rsidRDefault="00102DD3" w:rsidP="00102DD3">
      <w:pPr>
        <w:pStyle w:val="ListParagraph"/>
        <w:numPr>
          <w:ilvl w:val="0"/>
          <w:numId w:val="42"/>
        </w:numPr>
      </w:pPr>
      <w:r w:rsidRPr="003A2B6F">
        <w:t>Strong proficiency in Microsoft 365 tools, particularly Excel, Teams, SharePoint and Word, with the ability to use them for tracking, reporting and documentation.</w:t>
      </w:r>
    </w:p>
    <w:p w14:paraId="6FDFD0E2" w14:textId="5DAEDC18" w:rsidR="00173ACA" w:rsidRPr="00173ACA" w:rsidRDefault="00173ACA" w:rsidP="00102DD3">
      <w:pPr>
        <w:pStyle w:val="ListParagraph"/>
        <w:numPr>
          <w:ilvl w:val="0"/>
          <w:numId w:val="42"/>
        </w:numPr>
      </w:pPr>
      <w:r w:rsidRPr="00173ACA">
        <w:t>Strong organisational and planning skills, with the ability to sequence work, manage competing priorities and maintain delivery momentum.</w:t>
      </w:r>
    </w:p>
    <w:p w14:paraId="785D7100" w14:textId="77777777" w:rsidR="00173ACA" w:rsidRPr="00173ACA" w:rsidRDefault="00173ACA" w:rsidP="00102DD3">
      <w:pPr>
        <w:pStyle w:val="ListParagraph"/>
        <w:numPr>
          <w:ilvl w:val="0"/>
          <w:numId w:val="42"/>
        </w:numPr>
      </w:pPr>
      <w:r w:rsidRPr="00173ACA">
        <w:t>Excellent communication skills, able to translate complex technical information into clear, accessible updates for diverse audiences.</w:t>
      </w:r>
    </w:p>
    <w:p w14:paraId="33C4F36E" w14:textId="77777777" w:rsidR="00173ACA" w:rsidRPr="00173ACA" w:rsidRDefault="00173ACA" w:rsidP="00102DD3">
      <w:pPr>
        <w:pStyle w:val="ListParagraph"/>
        <w:numPr>
          <w:ilvl w:val="0"/>
          <w:numId w:val="42"/>
        </w:numPr>
      </w:pPr>
      <w:r w:rsidRPr="00173ACA">
        <w:t>Skilled in risk identification, escalation and mitigation, with sound judgement on when to involve senior technical leads.</w:t>
      </w:r>
    </w:p>
    <w:p w14:paraId="25BB8221" w14:textId="77777777" w:rsidR="00173ACA" w:rsidRPr="00173ACA" w:rsidRDefault="00173ACA" w:rsidP="00102DD3">
      <w:pPr>
        <w:pStyle w:val="ListParagraph"/>
        <w:numPr>
          <w:ilvl w:val="0"/>
          <w:numId w:val="42"/>
        </w:numPr>
      </w:pPr>
      <w:r w:rsidRPr="00173ACA">
        <w:t>High attention to detail, ensuring accuracy, consistency and completeness across documentation, data and reporting.</w:t>
      </w:r>
    </w:p>
    <w:p w14:paraId="257BE430" w14:textId="77777777" w:rsidR="00173ACA" w:rsidRPr="00173ACA" w:rsidRDefault="00173ACA" w:rsidP="00102DD3">
      <w:pPr>
        <w:pStyle w:val="ListParagraph"/>
        <w:numPr>
          <w:ilvl w:val="0"/>
          <w:numId w:val="42"/>
        </w:numPr>
      </w:pPr>
      <w:r w:rsidRPr="00173ACA">
        <w:t>Strong facilitation skills, able to run structured meetings, drive clarity of actions and hold contributors accountable.</w:t>
      </w:r>
    </w:p>
    <w:p w14:paraId="1CEDC1C2" w14:textId="77777777" w:rsidR="00173ACA" w:rsidRPr="00173ACA" w:rsidRDefault="00173ACA" w:rsidP="00102DD3">
      <w:pPr>
        <w:pStyle w:val="ListParagraph"/>
        <w:numPr>
          <w:ilvl w:val="0"/>
          <w:numId w:val="42"/>
        </w:numPr>
      </w:pPr>
      <w:r w:rsidRPr="00173ACA">
        <w:t>Competent in using project management, collaboration and reporting tools (e.g., Jira, DevOps, ServiceNow, Miro, Power BI, SharePoint).</w:t>
      </w:r>
    </w:p>
    <w:p w14:paraId="6B0A4DB2" w14:textId="77777777" w:rsidR="00173ACA" w:rsidRPr="00173ACA" w:rsidRDefault="00173ACA" w:rsidP="00102DD3">
      <w:pPr>
        <w:pStyle w:val="ListParagraph"/>
        <w:numPr>
          <w:ilvl w:val="0"/>
          <w:numId w:val="42"/>
        </w:numPr>
      </w:pPr>
      <w:r w:rsidRPr="00173ACA">
        <w:t>Understanding of technical delivery lifecycles, including deployments, testing phases, change control and supplier engagement.</w:t>
      </w:r>
    </w:p>
    <w:p w14:paraId="0553A01A" w14:textId="77777777" w:rsidR="00173ACA" w:rsidRPr="00173ACA" w:rsidRDefault="00173ACA" w:rsidP="00102DD3">
      <w:pPr>
        <w:pStyle w:val="ListParagraph"/>
        <w:numPr>
          <w:ilvl w:val="0"/>
          <w:numId w:val="42"/>
        </w:numPr>
      </w:pPr>
      <w:r w:rsidRPr="00173ACA">
        <w:t>Knowledge of governance frameworks, quality assurance practices and audit requirements within digital/technical environments.</w:t>
      </w:r>
    </w:p>
    <w:p w14:paraId="7431B16D" w14:textId="77777777" w:rsidR="00173ACA" w:rsidRPr="00173ACA" w:rsidRDefault="00173ACA" w:rsidP="00102DD3">
      <w:pPr>
        <w:pStyle w:val="ListParagraph"/>
        <w:numPr>
          <w:ilvl w:val="0"/>
          <w:numId w:val="42"/>
        </w:numPr>
      </w:pPr>
      <w:r w:rsidRPr="00173ACA">
        <w:t>Awareness of data quality principles, including accuracy, completeness, consistency and traceability.</w:t>
      </w:r>
    </w:p>
    <w:p w14:paraId="31709457" w14:textId="77777777" w:rsidR="00173ACA" w:rsidRPr="00173ACA" w:rsidRDefault="00173ACA" w:rsidP="00102DD3">
      <w:pPr>
        <w:pStyle w:val="ListParagraph"/>
        <w:numPr>
          <w:ilvl w:val="0"/>
          <w:numId w:val="42"/>
        </w:numPr>
      </w:pPr>
      <w:r w:rsidRPr="00173ACA">
        <w:t>Understanding of how technical teams (e.g., infrastructure, applications, data, networks) interact and depend on one another.</w:t>
      </w:r>
    </w:p>
    <w:p w14:paraId="23A38809" w14:textId="77777777" w:rsidR="00FD3927" w:rsidRPr="00FD3927" w:rsidRDefault="00FD3927" w:rsidP="00102DD3">
      <w:pPr>
        <w:pStyle w:val="ListParagraph"/>
        <w:numPr>
          <w:ilvl w:val="0"/>
          <w:numId w:val="42"/>
        </w:numPr>
      </w:pPr>
      <w:r w:rsidRPr="00FD3927">
        <w:t>Ability to coordinate and assure complex technical activity without needing to be the technical decision</w:t>
      </w:r>
      <w:r w:rsidRPr="00FD3927">
        <w:noBreakHyphen/>
        <w:t>maker.</w:t>
      </w:r>
    </w:p>
    <w:p w14:paraId="53A677BE" w14:textId="77777777" w:rsidR="00FD3927" w:rsidRPr="00FD3927" w:rsidRDefault="00FD3927" w:rsidP="00102DD3">
      <w:pPr>
        <w:pStyle w:val="ListParagraph"/>
        <w:numPr>
          <w:ilvl w:val="0"/>
          <w:numId w:val="42"/>
        </w:numPr>
      </w:pPr>
      <w:r w:rsidRPr="00FD3927">
        <w:t>Ability to anticipate delivery risks, identify constraints early and drive timely resolution.</w:t>
      </w:r>
    </w:p>
    <w:p w14:paraId="344C8FE3" w14:textId="77777777" w:rsidR="00FD3927" w:rsidRPr="00FD3927" w:rsidRDefault="00FD3927" w:rsidP="00102DD3">
      <w:pPr>
        <w:pStyle w:val="ListParagraph"/>
        <w:numPr>
          <w:ilvl w:val="0"/>
          <w:numId w:val="42"/>
        </w:numPr>
      </w:pPr>
      <w:r w:rsidRPr="00FD3927">
        <w:t>Ability to maintain calm, structured control in fast</w:t>
      </w:r>
      <w:r w:rsidRPr="00FD3927">
        <w:noBreakHyphen/>
        <w:t>moving or high</w:t>
      </w:r>
      <w:r w:rsidRPr="00FD3927">
        <w:noBreakHyphen/>
        <w:t>pressure delivery environments.</w:t>
      </w:r>
    </w:p>
    <w:p w14:paraId="7838C576" w14:textId="77777777" w:rsidR="00FD3927" w:rsidRPr="00FD3927" w:rsidRDefault="00FD3927" w:rsidP="00102DD3">
      <w:pPr>
        <w:pStyle w:val="ListParagraph"/>
        <w:numPr>
          <w:ilvl w:val="0"/>
          <w:numId w:val="42"/>
        </w:numPr>
      </w:pPr>
      <w:r w:rsidRPr="00FD3927">
        <w:t>Ability to build strong working relationships across technical teams, suppliers and internal stakeholders.</w:t>
      </w:r>
    </w:p>
    <w:p w14:paraId="34FC4371" w14:textId="77777777" w:rsidR="00FD3927" w:rsidRPr="00FD3927" w:rsidRDefault="00FD3927" w:rsidP="00102DD3">
      <w:pPr>
        <w:pStyle w:val="ListParagraph"/>
        <w:numPr>
          <w:ilvl w:val="0"/>
          <w:numId w:val="42"/>
        </w:numPr>
      </w:pPr>
      <w:r w:rsidRPr="00FD3927">
        <w:t>Ability to work autonomously, taking ownership of delivery oversight while knowing when to escalate.</w:t>
      </w:r>
    </w:p>
    <w:p w14:paraId="755DE8E7" w14:textId="6F2F0499" w:rsidR="00633213" w:rsidRPr="00102DD3" w:rsidRDefault="00D0163E" w:rsidP="00102DD3">
      <w:pPr>
        <w:pStyle w:val="Heading3"/>
        <w:rPr>
          <w:rFonts w:ascii="Arial" w:eastAsia="Times New Roman" w:hAnsi="Arial" w:cs="Arial"/>
          <w:b/>
          <w:color w:val="auto"/>
        </w:rPr>
      </w:pPr>
      <w:r w:rsidRPr="008010BC">
        <w:rPr>
          <w:rFonts w:ascii="Arial" w:eastAsia="Times New Roman" w:hAnsi="Arial" w:cs="Arial"/>
          <w:b/>
          <w:color w:val="auto"/>
        </w:rPr>
        <w:t>Desirable Criteria</w:t>
      </w:r>
    </w:p>
    <w:p w14:paraId="57BF038A" w14:textId="706933F9" w:rsidR="00D0163E" w:rsidRDefault="00D0163E" w:rsidP="00521F87">
      <w:pPr>
        <w:pStyle w:val="Heading4"/>
        <w:rPr>
          <w:rFonts w:ascii="Arial" w:eastAsia="Times New Roman" w:hAnsi="Arial" w:cs="Arial"/>
          <w:b/>
          <w:i w:val="0"/>
          <w:color w:val="auto"/>
        </w:rPr>
      </w:pPr>
      <w:r w:rsidRPr="009E3DDD">
        <w:rPr>
          <w:rFonts w:ascii="Arial" w:eastAsia="Times New Roman" w:hAnsi="Arial" w:cs="Arial"/>
          <w:b/>
          <w:i w:val="0"/>
          <w:color w:val="auto"/>
        </w:rPr>
        <w:t>Qualifications</w:t>
      </w:r>
    </w:p>
    <w:p w14:paraId="3C80128E" w14:textId="793ABECD" w:rsidR="006D5BF0" w:rsidRPr="006D5BF0" w:rsidRDefault="006D5BF0" w:rsidP="00102DD3">
      <w:pPr>
        <w:pStyle w:val="ListParagraph"/>
        <w:numPr>
          <w:ilvl w:val="0"/>
          <w:numId w:val="43"/>
        </w:numPr>
      </w:pPr>
      <w:r w:rsidRPr="006D5BF0">
        <w:t>Project or delivery</w:t>
      </w:r>
      <w:r w:rsidRPr="006D5BF0">
        <w:noBreakHyphen/>
        <w:t>related certification (e.g., PRINCE2 Foundation/Practitioner, APM PFQ/PMQ, Agile/Scrum).</w:t>
      </w:r>
    </w:p>
    <w:p w14:paraId="18549938" w14:textId="77777777" w:rsidR="006D5BF0" w:rsidRPr="006D5BF0" w:rsidRDefault="006D5BF0" w:rsidP="00102DD3">
      <w:pPr>
        <w:pStyle w:val="ListParagraph"/>
        <w:numPr>
          <w:ilvl w:val="0"/>
          <w:numId w:val="43"/>
        </w:numPr>
      </w:pPr>
      <w:r w:rsidRPr="006D5BF0">
        <w:t>IT service management qualification (e.g., ITIL Foundation).</w:t>
      </w:r>
    </w:p>
    <w:p w14:paraId="127B76CF" w14:textId="4C6A217C" w:rsidR="002C57EC" w:rsidRPr="002C57EC" w:rsidRDefault="006D5BF0" w:rsidP="00102DD3">
      <w:pPr>
        <w:pStyle w:val="ListParagraph"/>
        <w:numPr>
          <w:ilvl w:val="0"/>
          <w:numId w:val="43"/>
        </w:numPr>
      </w:pPr>
      <w:r w:rsidRPr="006D5BF0">
        <w:t>Training or certification in data quality, information governance or process improvement (e.g., Lean, Six Sigma).</w:t>
      </w:r>
    </w:p>
    <w:p w14:paraId="58C5F502" w14:textId="6750C9DA" w:rsidR="005D29E2" w:rsidRDefault="004F21EA" w:rsidP="002C57EC">
      <w:pPr>
        <w:spacing w:line="278" w:lineRule="auto"/>
        <w:rPr>
          <w:rFonts w:cs="Arial"/>
          <w:b/>
          <w:bCs/>
          <w:iCs/>
        </w:rPr>
      </w:pPr>
      <w:r w:rsidRPr="009E3DDD">
        <w:rPr>
          <w:rFonts w:cs="Arial"/>
          <w:b/>
          <w:bCs/>
          <w:iCs/>
        </w:rPr>
        <w:t>Experience</w:t>
      </w:r>
    </w:p>
    <w:p w14:paraId="415CEF01" w14:textId="6A11F989" w:rsidR="006245AF" w:rsidRPr="006245AF" w:rsidRDefault="006245AF" w:rsidP="00102DD3">
      <w:pPr>
        <w:pStyle w:val="ListParagraph"/>
        <w:numPr>
          <w:ilvl w:val="0"/>
          <w:numId w:val="44"/>
        </w:numPr>
      </w:pPr>
      <w:r w:rsidRPr="006245AF">
        <w:t>Experience working within large, complex technical environments such as enterprise IT, higher education, public sector or regulated industries.</w:t>
      </w:r>
    </w:p>
    <w:p w14:paraId="2549C56B" w14:textId="77777777" w:rsidR="006245AF" w:rsidRPr="006245AF" w:rsidRDefault="006245AF" w:rsidP="00102DD3">
      <w:pPr>
        <w:pStyle w:val="ListParagraph"/>
        <w:numPr>
          <w:ilvl w:val="0"/>
          <w:numId w:val="44"/>
        </w:numPr>
      </w:pPr>
      <w:r w:rsidRPr="006245AF">
        <w:t>Experience supporting supplier management, including coordinating vendor activity, monitoring deliverables and ensuring compliance with contractual expectations.</w:t>
      </w:r>
    </w:p>
    <w:p w14:paraId="1A275B5C" w14:textId="77777777" w:rsidR="006245AF" w:rsidRPr="006245AF" w:rsidRDefault="006245AF" w:rsidP="00102DD3">
      <w:pPr>
        <w:pStyle w:val="ListParagraph"/>
        <w:numPr>
          <w:ilvl w:val="0"/>
          <w:numId w:val="44"/>
        </w:numPr>
      </w:pPr>
      <w:r w:rsidRPr="006245AF">
        <w:lastRenderedPageBreak/>
        <w:t>Experience contributing to the development of technical standards, operating procedures or knowledge bases.</w:t>
      </w:r>
    </w:p>
    <w:p w14:paraId="72E8A8D1" w14:textId="77777777" w:rsidR="006245AF" w:rsidRPr="006245AF" w:rsidRDefault="006245AF" w:rsidP="00102DD3">
      <w:pPr>
        <w:pStyle w:val="ListParagraph"/>
        <w:numPr>
          <w:ilvl w:val="0"/>
          <w:numId w:val="44"/>
        </w:numPr>
      </w:pPr>
      <w:r w:rsidRPr="006245AF">
        <w:t>Experience supporting change management processes, including impact assessment and stakeholder communication.</w:t>
      </w:r>
    </w:p>
    <w:p w14:paraId="1A56815A" w14:textId="0BD8102A" w:rsidR="006D5BF0" w:rsidRPr="00102DD3" w:rsidRDefault="006245AF" w:rsidP="00102DD3">
      <w:pPr>
        <w:pStyle w:val="ListParagraph"/>
        <w:numPr>
          <w:ilvl w:val="0"/>
          <w:numId w:val="44"/>
        </w:numPr>
        <w:rPr>
          <w:b/>
          <w:bCs/>
        </w:rPr>
      </w:pPr>
      <w:r w:rsidRPr="006245AF">
        <w:t>Experience onboarding contractors or third</w:t>
      </w:r>
      <w:r w:rsidRPr="006245AF">
        <w:noBreakHyphen/>
        <w:t>party delivery teams into structured technical environments.</w:t>
      </w:r>
    </w:p>
    <w:p w14:paraId="1C7FDEE3" w14:textId="77777777" w:rsidR="005D29E2" w:rsidRDefault="00D0163E" w:rsidP="005D29E2">
      <w:pPr>
        <w:spacing w:line="240" w:lineRule="auto"/>
        <w:rPr>
          <w:rFonts w:cs="Arial"/>
          <w:b/>
          <w:iCs/>
        </w:rPr>
      </w:pPr>
      <w:r w:rsidRPr="00067A41">
        <w:rPr>
          <w:rFonts w:cs="Arial"/>
          <w:b/>
          <w:iCs/>
        </w:rPr>
        <w:t>Skills, knowledge and abilities</w:t>
      </w:r>
    </w:p>
    <w:p w14:paraId="500F40A0" w14:textId="467436AE" w:rsidR="008E7772" w:rsidRPr="008E7772" w:rsidRDefault="008E7772" w:rsidP="00102DD3">
      <w:pPr>
        <w:pStyle w:val="ListParagraph"/>
        <w:numPr>
          <w:ilvl w:val="0"/>
          <w:numId w:val="45"/>
        </w:numPr>
      </w:pPr>
      <w:r w:rsidRPr="008E7772">
        <w:t>Ability to design or improve documentation standards, templates or knowledge assets.</w:t>
      </w:r>
    </w:p>
    <w:p w14:paraId="742F18C2" w14:textId="77777777" w:rsidR="008E7772" w:rsidRPr="008E7772" w:rsidRDefault="008E7772" w:rsidP="00102DD3">
      <w:pPr>
        <w:pStyle w:val="ListParagraph"/>
        <w:numPr>
          <w:ilvl w:val="0"/>
          <w:numId w:val="45"/>
        </w:numPr>
      </w:pPr>
      <w:r w:rsidRPr="008E7772">
        <w:t>Knowledge of enterprise architecture concepts, technical environments or infrastructure landscapes (high</w:t>
      </w:r>
      <w:r w:rsidRPr="008E7772">
        <w:noBreakHyphen/>
        <w:t>level, not specialist).</w:t>
      </w:r>
    </w:p>
    <w:p w14:paraId="4DD5B420" w14:textId="77777777" w:rsidR="008E7772" w:rsidRPr="008E7772" w:rsidRDefault="008E7772" w:rsidP="00102DD3">
      <w:pPr>
        <w:pStyle w:val="ListParagraph"/>
        <w:numPr>
          <w:ilvl w:val="0"/>
          <w:numId w:val="45"/>
        </w:numPr>
      </w:pPr>
      <w:r w:rsidRPr="008E7772">
        <w:t>Ability to analyse and interpret technical performance data, identifying trends or anomalies.</w:t>
      </w:r>
    </w:p>
    <w:p w14:paraId="1A6C0DF6" w14:textId="77777777" w:rsidR="008E7772" w:rsidRPr="008E7772" w:rsidRDefault="008E7772" w:rsidP="00102DD3">
      <w:pPr>
        <w:pStyle w:val="ListParagraph"/>
        <w:numPr>
          <w:ilvl w:val="0"/>
          <w:numId w:val="45"/>
        </w:numPr>
      </w:pPr>
      <w:r w:rsidRPr="008E7772">
        <w:t>Skills in producing visual dashboards or reports using tools such as Power BI or advanced Excel.</w:t>
      </w:r>
    </w:p>
    <w:p w14:paraId="73087572" w14:textId="77777777" w:rsidR="006B441D" w:rsidRDefault="008E7772" w:rsidP="006B441D">
      <w:pPr>
        <w:pStyle w:val="ListParagraph"/>
        <w:numPr>
          <w:ilvl w:val="0"/>
          <w:numId w:val="45"/>
        </w:numPr>
      </w:pPr>
      <w:r w:rsidRPr="008E7772">
        <w:t>Ability to contribute to continuous improvement initiatives across technical delivery, governance or operational processes.</w:t>
      </w:r>
    </w:p>
    <w:p w14:paraId="02AC2BCD" w14:textId="06CA568B" w:rsidR="006B441D" w:rsidRPr="006B441D" w:rsidRDefault="006B441D" w:rsidP="006B441D">
      <w:r w:rsidRPr="006B441D">
        <w:rPr>
          <w:rStyle w:val="normaltextrun"/>
          <w:rFonts w:cs="Arial"/>
          <w:b/>
          <w:bCs/>
          <w:sz w:val="32"/>
          <w:szCs w:val="32"/>
        </w:rPr>
        <w:t>Benefits</w:t>
      </w:r>
    </w:p>
    <w:p w14:paraId="22190123" w14:textId="58BD26BB" w:rsidR="006B441D" w:rsidRDefault="006B441D" w:rsidP="006B441D">
      <w:pPr>
        <w:rPr>
          <w:rFonts w:ascii="Segoe UI" w:hAnsi="Segoe UI" w:cs="Segoe UI"/>
          <w:sz w:val="18"/>
          <w:szCs w:val="18"/>
        </w:rPr>
      </w:pPr>
      <w:r>
        <w:rPr>
          <w:rStyle w:val="normaltextrun"/>
          <w:rFonts w:cs="Arial"/>
        </w:rPr>
        <w:t>The University of Derby believes in providing choice to our people suited to their needs or life stages. Offering a number of </w:t>
      </w:r>
      <w:proofErr w:type="gramStart"/>
      <w:r>
        <w:rPr>
          <w:rStyle w:val="normaltextrun"/>
          <w:rFonts w:cs="Arial"/>
        </w:rPr>
        <w:t>salary</w:t>
      </w:r>
      <w:proofErr w:type="gramEnd"/>
      <w:r>
        <w:rPr>
          <w:rStyle w:val="normaltextrun"/>
          <w:rFonts w:cs="Arial"/>
        </w:rPr>
        <w:t> sacrifice options, a generous holiday entitlement of</w:t>
      </w:r>
      <w:r w:rsidR="00544FF2">
        <w:rPr>
          <w:rStyle w:val="normaltextrun"/>
          <w:rFonts w:cs="Arial"/>
        </w:rPr>
        <w:t xml:space="preserve"> 26 d</w:t>
      </w:r>
      <w:r>
        <w:rPr>
          <w:rStyle w:val="normaltextrun"/>
          <w:rFonts w:cs="Arial"/>
        </w:rPr>
        <w:t>ays plus bank holidays and 4 concessionary days and a host of family friendly policies, mean that splitting your time and finances can be easier. For those with prospective students in the household, we also offer tuition fee support to partners and children and, not forgetting you, we offer financial support for accredited learning.</w:t>
      </w:r>
    </w:p>
    <w:p w14:paraId="344D4EE5" w14:textId="2DE054BA" w:rsidR="006B441D" w:rsidRDefault="006B441D" w:rsidP="006B441D">
      <w:pPr>
        <w:rPr>
          <w:rFonts w:ascii="Segoe UI" w:hAnsi="Segoe UI" w:cs="Segoe UI"/>
          <w:sz w:val="18"/>
          <w:szCs w:val="18"/>
        </w:rPr>
      </w:pPr>
      <w:r>
        <w:rPr>
          <w:rStyle w:val="normaltextrun"/>
          <w:rFonts w:cs="Arial"/>
        </w:rPr>
        <w:t>Our competitive 'total reward' offering has something for everyone and looks to reward and recognise people in different ways.</w:t>
      </w:r>
    </w:p>
    <w:p w14:paraId="14D873FF" w14:textId="00897B1B" w:rsidR="006B441D" w:rsidRDefault="006B441D" w:rsidP="006B441D">
      <w:pPr>
        <w:rPr>
          <w:rFonts w:ascii="Segoe UI" w:hAnsi="Segoe UI" w:cs="Segoe UI"/>
          <w:sz w:val="18"/>
          <w:szCs w:val="18"/>
        </w:rPr>
      </w:pPr>
      <w:r>
        <w:rPr>
          <w:rStyle w:val="normaltextrun"/>
          <w:rFonts w:cs="Arial"/>
        </w:rPr>
        <w:t>Core to the package is a competitive pay structure and generous public-sector pension schemes. Our pay structure allows for stepped progression in role and is reviewed against the market and, where applicable, awarding national pay awards annually. Further financial support is offered through our Financial Wellbeing Hub, not forgetting our generous pension contributions supporting your retirement fund within ou</w:t>
      </w:r>
      <w:r w:rsidR="00725A62">
        <w:rPr>
          <w:rStyle w:val="normaltextrun"/>
          <w:rFonts w:cs="Arial"/>
        </w:rPr>
        <w:t>r Local Government Pension Scheme.</w:t>
      </w:r>
    </w:p>
    <w:p w14:paraId="4EE6B815" w14:textId="6C11EBFC" w:rsidR="006B441D" w:rsidRDefault="006B441D" w:rsidP="006B441D">
      <w:pPr>
        <w:rPr>
          <w:rFonts w:ascii="Segoe UI" w:hAnsi="Segoe UI" w:cs="Segoe UI"/>
          <w:sz w:val="18"/>
          <w:szCs w:val="18"/>
        </w:rPr>
      </w:pPr>
      <w:r>
        <w:rPr>
          <w:rStyle w:val="normaltextrun"/>
          <w:rFonts w:cs="Arial"/>
        </w:rPr>
        <w:t>Wellbeing at Derby features within our benefits options from our Employee Assistance programme through to our eyecare voucher scheme, not to mention the discounted membership for our on-site gym at our Kedleston Road campus. With our Inclusion and Wellbeing Networks, there really is support for everyone.</w:t>
      </w:r>
    </w:p>
    <w:p w14:paraId="0430CB2F" w14:textId="0238CF8E" w:rsidR="006B441D" w:rsidRDefault="006B441D" w:rsidP="006B441D">
      <w:pPr>
        <w:rPr>
          <w:rFonts w:ascii="Segoe UI" w:hAnsi="Segoe UI" w:cs="Segoe UI"/>
          <w:sz w:val="18"/>
          <w:szCs w:val="18"/>
        </w:rPr>
      </w:pPr>
      <w:r>
        <w:rPr>
          <w:rStyle w:val="normaltextrun"/>
          <w:rFonts w:cs="Arial"/>
        </w:rPr>
        <w:t>We also facilitate ‘Give as You Earn’ options to donate to your preferred charities straight from your pay which enhances the amount your charity receives for your donation</w:t>
      </w:r>
      <w:r w:rsidR="00725A62">
        <w:rPr>
          <w:rStyle w:val="normaltextrun"/>
          <w:rFonts w:cs="Arial"/>
        </w:rPr>
        <w:t>.</w:t>
      </w:r>
    </w:p>
    <w:p w14:paraId="5EEF7D79" w14:textId="763C1770" w:rsidR="006B441D" w:rsidRDefault="006B441D" w:rsidP="006B441D">
      <w:pPr>
        <w:rPr>
          <w:rFonts w:ascii="Segoe UI" w:hAnsi="Segoe UI" w:cs="Segoe UI"/>
          <w:sz w:val="18"/>
          <w:szCs w:val="18"/>
        </w:rPr>
      </w:pPr>
      <w:r>
        <w:rPr>
          <w:rStyle w:val="normaltextrun"/>
          <w:rFonts w:cs="Arial"/>
        </w:rPr>
        <w:t>At the University of Derby, we celebrate loyalty and achievements through our Staff Excellence Framework be it financially, or non-financially. We aim to foster a culture of boldness and brilliance in our people, and from a simple thank you through to a local awards ceremony, we recognise and celebrate notable achievements of our colleagues.</w:t>
      </w:r>
    </w:p>
    <w:p w14:paraId="24AD7C07" w14:textId="1DE52207" w:rsidR="006B441D" w:rsidRDefault="006B441D" w:rsidP="006B441D">
      <w:pPr>
        <w:rPr>
          <w:rFonts w:ascii="Segoe UI" w:hAnsi="Segoe UI" w:cs="Segoe UI"/>
          <w:sz w:val="18"/>
          <w:szCs w:val="18"/>
        </w:rPr>
      </w:pPr>
      <w:r>
        <w:rPr>
          <w:rStyle w:val="normaltextrun"/>
          <w:rFonts w:cs="Arial"/>
        </w:rPr>
        <w:t>For more information on the benefits of working at the University of Derby go to the </w:t>
      </w:r>
      <w:hyperlink r:id="rId12" w:tgtFrame="_blank" w:history="1">
        <w:r>
          <w:rPr>
            <w:rStyle w:val="normaltextrun"/>
            <w:rFonts w:cs="Arial"/>
            <w:color w:val="0563C1"/>
            <w:u w:val="single"/>
          </w:rPr>
          <w:t>Benefit pages of our website</w:t>
        </w:r>
      </w:hyperlink>
      <w:r w:rsidR="00725A62">
        <w:rPr>
          <w:rStyle w:val="normaltextrun"/>
          <w:rFonts w:cs="Arial"/>
        </w:rPr>
        <w:t>.</w:t>
      </w:r>
    </w:p>
    <w:p w14:paraId="2E7BCFB1" w14:textId="3B323B5C" w:rsidR="006B441D" w:rsidRDefault="006B441D" w:rsidP="00725A62">
      <w:pPr>
        <w:pStyle w:val="paragraph"/>
        <w:spacing w:before="0" w:beforeAutospacing="0" w:after="0" w:afterAutospacing="0"/>
        <w:textAlignment w:val="baseline"/>
        <w:rPr>
          <w:rFonts w:ascii="Segoe UI" w:hAnsi="Segoe UI" w:cs="Segoe UI"/>
          <w:color w:val="2E74B5"/>
          <w:sz w:val="18"/>
          <w:szCs w:val="18"/>
        </w:rPr>
      </w:pPr>
      <w:r>
        <w:rPr>
          <w:rStyle w:val="normaltextrun"/>
          <w:rFonts w:ascii="Arial" w:hAnsi="Arial" w:cs="Arial"/>
          <w:b/>
          <w:bCs/>
          <w:sz w:val="32"/>
          <w:szCs w:val="32"/>
        </w:rPr>
        <w:lastRenderedPageBreak/>
        <w:t>Our People</w:t>
      </w:r>
    </w:p>
    <w:p w14:paraId="5EDB8726" w14:textId="0C27C0C3" w:rsidR="006B441D" w:rsidRDefault="006B441D" w:rsidP="00725A62">
      <w:pPr>
        <w:rPr>
          <w:rFonts w:ascii="Segoe UI" w:hAnsi="Segoe UI" w:cs="Segoe UI"/>
          <w:sz w:val="18"/>
          <w:szCs w:val="18"/>
        </w:rPr>
      </w:pPr>
      <w:r>
        <w:rPr>
          <w:rStyle w:val="normaltextrun"/>
          <w:rFonts w:cs="Arial"/>
        </w:rPr>
        <w:t>The University of Derby is committed to promoting equity, diversity and inclusion, regardless of age, disability, trans status, marriage and civil partnership, pregnancy and maternity, race, religion or belief (or none), sex and sexual orientation.</w:t>
      </w:r>
    </w:p>
    <w:p w14:paraId="26DCB272" w14:textId="111BF963" w:rsidR="006B441D" w:rsidRDefault="006B441D" w:rsidP="00725A62">
      <w:pPr>
        <w:rPr>
          <w:rFonts w:ascii="Segoe UI" w:hAnsi="Segoe UI" w:cs="Segoe UI"/>
          <w:sz w:val="18"/>
          <w:szCs w:val="18"/>
        </w:rPr>
      </w:pPr>
      <w:r>
        <w:rPr>
          <w:rStyle w:val="normaltextrun"/>
          <w:rFonts w:cs="Arial"/>
        </w:rPr>
        <w:t>We are Disability Confident Employers, demonstrating our commitment to disability inclusion, and invite applicants to highlight adjustments they may require</w:t>
      </w:r>
      <w:r w:rsidR="00725A62">
        <w:rPr>
          <w:rStyle w:val="normaltextrun"/>
          <w:rFonts w:cs="Arial"/>
        </w:rPr>
        <w:t>,</w:t>
      </w:r>
      <w:r>
        <w:rPr>
          <w:rStyle w:val="normaltextrun"/>
          <w:rFonts w:cs="Arial"/>
        </w:rPr>
        <w:t> to</w:t>
      </w:r>
      <w:r w:rsidR="00725A62">
        <w:rPr>
          <w:rStyle w:val="normaltextrun"/>
          <w:rFonts w:cs="Arial"/>
        </w:rPr>
        <w:t xml:space="preserve"> </w:t>
      </w:r>
      <w:r>
        <w:rPr>
          <w:rStyle w:val="normaltextrun"/>
          <w:rFonts w:cs="Arial"/>
        </w:rPr>
        <w:t>ensure equitable participation in our recruitment processes.</w:t>
      </w:r>
    </w:p>
    <w:p w14:paraId="7BB679A1" w14:textId="0F0FA8AB" w:rsidR="006B441D" w:rsidRDefault="006B441D" w:rsidP="00725A62">
      <w:pPr>
        <w:rPr>
          <w:rFonts w:ascii="Segoe UI" w:hAnsi="Segoe UI" w:cs="Segoe UI"/>
          <w:sz w:val="18"/>
          <w:szCs w:val="18"/>
        </w:rPr>
      </w:pPr>
      <w:r>
        <w:rPr>
          <w:rStyle w:val="normaltextrun"/>
          <w:rFonts w:cs="Arial"/>
        </w:rPr>
        <w:t>Further, we are committed to ensuring an environment which is trans and non-binary-inclusive for all our staff, students, partners, and visitors, and continuously review our policies, guidance and training.</w:t>
      </w:r>
    </w:p>
    <w:p w14:paraId="22651ADD" w14:textId="7EE4153C" w:rsidR="006B441D" w:rsidRDefault="006B441D" w:rsidP="00725A62">
      <w:pPr>
        <w:rPr>
          <w:rFonts w:ascii="Segoe UI" w:hAnsi="Segoe UI" w:cs="Segoe UI"/>
          <w:sz w:val="18"/>
          <w:szCs w:val="18"/>
        </w:rPr>
      </w:pPr>
      <w:r>
        <w:rPr>
          <w:rStyle w:val="normaltextrun"/>
          <w:rFonts w:cs="Arial"/>
        </w:rPr>
        <w:t>When applying to join the University, you can choose your preferred title, including the gender-neutral title 'Mx'. We also ask our candidates if they would like to share their preferred pronouns. This is voluntary but demonstrates our commitment to inclusivity for trans and non-binary candidates. Once employed, you can add pronouns and preferred names onto our system.</w:t>
      </w:r>
    </w:p>
    <w:p w14:paraId="1BC4500D" w14:textId="4151EC53" w:rsidR="006B441D" w:rsidRDefault="006B441D" w:rsidP="00725A62">
      <w:pPr>
        <w:rPr>
          <w:rFonts w:ascii="Segoe UI" w:hAnsi="Segoe UI" w:cs="Segoe UI"/>
          <w:sz w:val="18"/>
          <w:szCs w:val="18"/>
        </w:rPr>
      </w:pPr>
      <w:r>
        <w:rPr>
          <w:rStyle w:val="normaltextrun"/>
          <w:rFonts w:cs="Arial"/>
        </w:rPr>
        <w:t>The University of Derby undertakes anonymised shortlisting during the staff recruitment process. This means that, when shortlisting, panel members will not be able to see an applicant’s name and will see an applicant number instead. This demonstrates the practical steps we are taking to remove barriers to recruitment by minimising the possible impact of our unconscious bias.</w:t>
      </w:r>
    </w:p>
    <w:p w14:paraId="553FCC4D" w14:textId="0B18611A" w:rsidR="006B441D" w:rsidRDefault="006B441D" w:rsidP="00725A62">
      <w:pPr>
        <w:rPr>
          <w:rFonts w:ascii="Segoe UI" w:hAnsi="Segoe UI" w:cs="Segoe UI"/>
          <w:sz w:val="18"/>
          <w:szCs w:val="18"/>
        </w:rPr>
      </w:pPr>
      <w:r>
        <w:rPr>
          <w:rStyle w:val="normaltextrun"/>
          <w:rFonts w:cs="Arial"/>
        </w:rPr>
        <w:t>However you identify, we actively celebrate the knowledge, experience and talents each person brings. Our students come from a wide range of backgrounds; therefore we are particularly interested to hear from applicants who will help our leaders and teams be more reflective of our student population.</w:t>
      </w:r>
    </w:p>
    <w:p w14:paraId="0B8D8E0D" w14:textId="00A6690A" w:rsidR="006B441D" w:rsidRDefault="006B441D" w:rsidP="00725A62">
      <w:pPr>
        <w:rPr>
          <w:rFonts w:ascii="Segoe UI" w:hAnsi="Segoe UI" w:cs="Segoe UI"/>
          <w:sz w:val="18"/>
          <w:szCs w:val="18"/>
        </w:rPr>
      </w:pPr>
      <w:r>
        <w:rPr>
          <w:rStyle w:val="normaltextrun"/>
          <w:rFonts w:cs="Arial"/>
        </w:rPr>
        <w:t>For more information on equity, diversity and inclusion at the University of Derby, please visit our </w:t>
      </w:r>
      <w:hyperlink r:id="rId13" w:tgtFrame="_blank" w:history="1">
        <w:r>
          <w:rPr>
            <w:rStyle w:val="normaltextrun"/>
            <w:rFonts w:cs="Arial"/>
            <w:color w:val="0563C1"/>
            <w:u w:val="single"/>
          </w:rPr>
          <w:t>website</w:t>
        </w:r>
      </w:hyperlink>
      <w:r>
        <w:rPr>
          <w:rStyle w:val="normaltextrun"/>
          <w:rFonts w:cs="Arial"/>
        </w:rPr>
        <w:t>.</w:t>
      </w:r>
    </w:p>
    <w:p w14:paraId="4CCE404A" w14:textId="26F43BF0" w:rsidR="00D0163E" w:rsidRPr="008010BC" w:rsidRDefault="00D0163E" w:rsidP="00725A62"/>
    <w:sectPr w:rsidR="00D0163E" w:rsidRPr="008010BC" w:rsidSect="001749EF">
      <w:headerReference w:type="even" r:id="rId14"/>
      <w:footerReference w:type="default" r:id="rId15"/>
      <w:headerReference w:type="firs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4201C" w14:textId="77777777" w:rsidR="003D3268" w:rsidRDefault="003D3268" w:rsidP="00002574">
      <w:pPr>
        <w:spacing w:after="0" w:line="240" w:lineRule="auto"/>
      </w:pPr>
      <w:r>
        <w:separator/>
      </w:r>
    </w:p>
  </w:endnote>
  <w:endnote w:type="continuationSeparator" w:id="0">
    <w:p w14:paraId="057C6688" w14:textId="77777777" w:rsidR="003D3268" w:rsidRDefault="003D3268" w:rsidP="000025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57C42" w14:textId="77777777" w:rsidR="00AE7026" w:rsidRPr="00002574" w:rsidRDefault="00AE7026" w:rsidP="00AE7026">
    <w:pPr>
      <w:spacing w:after="0"/>
      <w:rPr>
        <w:rFonts w:ascii="Calibri" w:hAnsi="Calibri" w:cs="Calibri"/>
        <w:color w:val="000000"/>
        <w:sz w:val="24"/>
      </w:rPr>
    </w:pPr>
  </w:p>
  <w:p w14:paraId="1CBBAF43" w14:textId="1A875728" w:rsidR="00002574" w:rsidRDefault="00002574">
    <w:pPr>
      <w:pStyle w:val="Footer"/>
    </w:pPr>
    <w:r>
      <w:rPr>
        <w:noProof/>
        <w:lang w:eastAsia="en-GB"/>
      </w:rPr>
      <mc:AlternateContent>
        <mc:Choice Requires="wps">
          <w:drawing>
            <wp:anchor distT="0" distB="0" distL="114300" distR="114300" simplePos="0" relativeHeight="251658240" behindDoc="0" locked="0" layoutInCell="0" allowOverlap="1" wp14:anchorId="55275C37" wp14:editId="59F9AF80">
              <wp:simplePos x="0" y="0"/>
              <wp:positionH relativeFrom="page">
                <wp:posOffset>0</wp:posOffset>
              </wp:positionH>
              <wp:positionV relativeFrom="page">
                <wp:posOffset>10234930</wp:posOffset>
              </wp:positionV>
              <wp:extent cx="7560310" cy="266700"/>
              <wp:effectExtent l="0" t="0" r="0" b="0"/>
              <wp:wrapNone/>
              <wp:docPr id="2" name="MSIPCM2d074b748a91b0bb8b7231ac" descr="{&quot;HashCode&quot;:269818377,&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A7FED7C" w14:textId="7D5FB23E" w:rsidR="00AE7026" w:rsidRDefault="00AE7026" w:rsidP="00AE7026">
                          <w:pPr>
                            <w:spacing w:after="0"/>
                          </w:pPr>
                        </w:p>
                        <w:p w14:paraId="49ACC16C" w14:textId="38C66618" w:rsidR="00AE7026" w:rsidRDefault="00002574" w:rsidP="00AE7026">
                          <w:pPr>
                            <w:spacing w:after="0"/>
                          </w:pPr>
                          <w:r w:rsidRPr="00002574">
                            <w:rPr>
                              <w:rFonts w:ascii="Calibri" w:hAnsi="Calibri" w:cs="Calibri"/>
                              <w:color w:val="000000"/>
                              <w:sz w:val="24"/>
                            </w:rPr>
                            <w:t>y: Internal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5275C37" id="_x0000_t202" coordsize="21600,21600" o:spt="202" path="m,l,21600r21600,l21600,xe">
              <v:stroke joinstyle="miter"/>
              <v:path gradientshapeok="t" o:connecttype="rect"/>
            </v:shapetype>
            <v:shape id="MSIPCM2d074b748a91b0bb8b7231ac" o:spid="_x0000_s1027" type="#_x0000_t202" alt="{&quot;HashCode&quot;:269818377,&quot;Height&quot;:841.0,&quot;Width&quot;:595.0,&quot;Placement&quot;:&quot;Footer&quot;,&quot;Index&quot;:&quot;Primary&quot;,&quot;Section&quot;:1,&quot;Top&quot;:0.0,&quot;Left&quot;:0.0}" style="position:absolute;margin-left:0;margin-top:805.9pt;width:595.3pt;height:21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" o:allowincell="f" filled="f" stroked="f" strokeweight=".5pt">
              <v:textbox inset="20pt,0,,0">
                <w:txbxContent>
                  <w:p w14:paraId="1A7FED7C" w14:textId="7D5FB23E" w:rsidR="00AE7026" w:rsidRDefault="00AE7026" w:rsidP="00AE7026">
                    <w:pPr>
                      <w:spacing w:after="0"/>
                    </w:pPr>
                  </w:p>
                  <w:p w14:paraId="49ACC16C" w14:textId="38C66618" w:rsidR="00AE7026" w:rsidRDefault="00002574" w:rsidP="00AE7026">
                    <w:pPr>
                      <w:spacing w:after="0"/>
                    </w:pPr>
                    <w:r w:rsidRPr="00002574">
                      <w:rPr>
                        <w:rFonts w:ascii="Calibri" w:hAnsi="Calibri" w:cs="Calibri"/>
                        <w:color w:val="000000"/>
                        <w:sz w:val="24"/>
                      </w:rPr>
                      <w:t>y: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93DAAE" w14:textId="77777777" w:rsidR="003D3268" w:rsidRDefault="003D3268" w:rsidP="00002574">
      <w:pPr>
        <w:spacing w:after="0" w:line="240" w:lineRule="auto"/>
      </w:pPr>
      <w:r>
        <w:separator/>
      </w:r>
    </w:p>
  </w:footnote>
  <w:footnote w:type="continuationSeparator" w:id="0">
    <w:p w14:paraId="447E2B8D" w14:textId="77777777" w:rsidR="003D3268" w:rsidRDefault="003D3268" w:rsidP="000025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8E03B" w14:textId="33D99118" w:rsidR="00A01BB4" w:rsidRDefault="00A01BB4">
    <w:pPr>
      <w:pStyle w:val="Header"/>
    </w:pPr>
    <w:r>
      <w:rPr>
        <w:noProof/>
      </w:rPr>
      <mc:AlternateContent>
        <mc:Choice Requires="wps">
          <w:drawing>
            <wp:anchor distT="0" distB="0" distL="0" distR="0" simplePos="0" relativeHeight="251660288" behindDoc="0" locked="0" layoutInCell="1" allowOverlap="1" wp14:anchorId="3CA01B96" wp14:editId="108B8C2B">
              <wp:simplePos x="635" y="635"/>
              <wp:positionH relativeFrom="page">
                <wp:align>center</wp:align>
              </wp:positionH>
              <wp:positionV relativeFrom="page">
                <wp:align>top</wp:align>
              </wp:positionV>
              <wp:extent cx="1285240" cy="347980"/>
              <wp:effectExtent l="0" t="0" r="10160" b="13970"/>
              <wp:wrapNone/>
              <wp:docPr id="285144942" name="Text Box 3" descr="General - Unencryp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85240" cy="347980"/>
                      </a:xfrm>
                      <a:prstGeom prst="rect">
                        <a:avLst/>
                      </a:prstGeom>
                      <a:noFill/>
                      <a:ln>
                        <a:noFill/>
                      </a:ln>
                    </wps:spPr>
                    <wps:txbx>
                      <w:txbxContent>
                        <w:p w14:paraId="2605F6A6" w14:textId="4DD404E3" w:rsidR="00A01BB4" w:rsidRPr="00A01BB4" w:rsidRDefault="00A01BB4" w:rsidP="00A01BB4">
                          <w:pPr>
                            <w:spacing w:after="0"/>
                            <w:rPr>
                              <w:rFonts w:eastAsia="Arial" w:cs="Arial"/>
                              <w:noProof/>
                              <w:color w:val="000000"/>
                              <w:sz w:val="20"/>
                              <w:szCs w:val="20"/>
                            </w:rPr>
                          </w:pPr>
                          <w:r w:rsidRPr="00A01BB4">
                            <w:rPr>
                              <w:rFonts w:eastAsia="Arial" w:cs="Arial"/>
                              <w:noProof/>
                              <w:color w:val="000000"/>
                              <w:sz w:val="20"/>
                              <w:szCs w:val="20"/>
                            </w:rPr>
                            <w:t>General - Unencrypted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CA01B96" id="_x0000_t202" coordsize="21600,21600" o:spt="202" path="m,l,21600r21600,l21600,xe">
              <v:stroke joinstyle="miter"/>
              <v:path gradientshapeok="t" o:connecttype="rect"/>
            </v:shapetype>
            <v:shape id="Text Box 3" o:spid="_x0000_s1026" type="#_x0000_t202" alt="General - Unencrypted" style="position:absolute;margin-left:0;margin-top:0;width:101.2pt;height:27.4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" filled="f" stroked="f">
              <v:textbox style="mso-fit-shape-to-text:t" inset="0,15pt,0,0">
                <w:txbxContent>
                  <w:p w14:paraId="2605F6A6" w14:textId="4DD404E3" w:rsidR="00A01BB4" w:rsidRPr="00A01BB4" w:rsidRDefault="00A01BB4" w:rsidP="00A01BB4">
                    <w:pPr>
                      <w:spacing w:after="0"/>
                      <w:rPr>
                        <w:rFonts w:eastAsia="Arial" w:cs="Arial"/>
                        <w:noProof/>
                        <w:color w:val="000000"/>
                        <w:sz w:val="20"/>
                        <w:szCs w:val="20"/>
                      </w:rPr>
                    </w:pPr>
                    <w:r w:rsidRPr="00A01BB4">
                      <w:rPr>
                        <w:rFonts w:eastAsia="Arial" w:cs="Arial"/>
                        <w:noProof/>
                        <w:color w:val="000000"/>
                        <w:sz w:val="20"/>
                        <w:szCs w:val="20"/>
                      </w:rPr>
                      <w:t>General - Unencrypted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79E7C" w14:textId="777181C1" w:rsidR="00A01BB4" w:rsidRDefault="00A01BB4">
    <w:pPr>
      <w:pStyle w:val="Header"/>
    </w:pPr>
    <w:r>
      <w:rPr>
        <w:noProof/>
      </w:rPr>
      <mc:AlternateContent>
        <mc:Choice Requires="wps">
          <w:drawing>
            <wp:anchor distT="0" distB="0" distL="0" distR="0" simplePos="0" relativeHeight="251659264" behindDoc="0" locked="0" layoutInCell="1" allowOverlap="1" wp14:anchorId="588BBEF9" wp14:editId="3D9CFB94">
              <wp:simplePos x="635" y="635"/>
              <wp:positionH relativeFrom="page">
                <wp:align>center</wp:align>
              </wp:positionH>
              <wp:positionV relativeFrom="page">
                <wp:align>top</wp:align>
              </wp:positionV>
              <wp:extent cx="1285240" cy="347980"/>
              <wp:effectExtent l="0" t="0" r="10160" b="13970"/>
              <wp:wrapNone/>
              <wp:docPr id="615473108" name="Text Box 2" descr="General - Unencryp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85240" cy="347980"/>
                      </a:xfrm>
                      <a:prstGeom prst="rect">
                        <a:avLst/>
                      </a:prstGeom>
                      <a:noFill/>
                      <a:ln>
                        <a:noFill/>
                      </a:ln>
                    </wps:spPr>
                    <wps:txbx>
                      <w:txbxContent>
                        <w:p w14:paraId="2715A018" w14:textId="03AB781D" w:rsidR="00A01BB4" w:rsidRPr="00A01BB4" w:rsidRDefault="00A01BB4" w:rsidP="00A01BB4">
                          <w:pPr>
                            <w:spacing w:after="0"/>
                            <w:rPr>
                              <w:rFonts w:eastAsia="Arial" w:cs="Arial"/>
                              <w:noProof/>
                              <w:color w:val="000000"/>
                              <w:sz w:val="20"/>
                              <w:szCs w:val="20"/>
                            </w:rPr>
                          </w:pPr>
                          <w:r w:rsidRPr="00A01BB4">
                            <w:rPr>
                              <w:rFonts w:eastAsia="Arial" w:cs="Arial"/>
                              <w:noProof/>
                              <w:color w:val="000000"/>
                              <w:sz w:val="20"/>
                              <w:szCs w:val="20"/>
                            </w:rPr>
                            <w:t>General - Unencrypted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88BBEF9" id="_x0000_t202" coordsize="21600,21600" o:spt="202" path="m,l,21600r21600,l21600,xe">
              <v:stroke joinstyle="miter"/>
              <v:path gradientshapeok="t" o:connecttype="rect"/>
            </v:shapetype>
            <v:shape id="Text Box 2" o:spid="_x0000_s1028" type="#_x0000_t202" alt="General - Unencrypted" style="position:absolute;margin-left:0;margin-top:0;width:101.2pt;height:27.4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" filled="f" stroked="f">
              <v:textbox style="mso-fit-shape-to-text:t" inset="0,15pt,0,0">
                <w:txbxContent>
                  <w:p w14:paraId="2715A018" w14:textId="03AB781D" w:rsidR="00A01BB4" w:rsidRPr="00A01BB4" w:rsidRDefault="00A01BB4" w:rsidP="00A01BB4">
                    <w:pPr>
                      <w:spacing w:after="0"/>
                      <w:rPr>
                        <w:rFonts w:eastAsia="Arial" w:cs="Arial"/>
                        <w:noProof/>
                        <w:color w:val="000000"/>
                        <w:sz w:val="20"/>
                        <w:szCs w:val="20"/>
                      </w:rPr>
                    </w:pPr>
                    <w:r w:rsidRPr="00A01BB4">
                      <w:rPr>
                        <w:rFonts w:eastAsia="Arial" w:cs="Arial"/>
                        <w:noProof/>
                        <w:color w:val="000000"/>
                        <w:sz w:val="20"/>
                        <w:szCs w:val="20"/>
                      </w:rPr>
                      <w:t>General - Unencrypted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E1C7C"/>
    <w:multiLevelType w:val="multilevel"/>
    <w:tmpl w:val="F0102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796E80"/>
    <w:multiLevelType w:val="multilevel"/>
    <w:tmpl w:val="0BC6E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1E08DE"/>
    <w:multiLevelType w:val="multilevel"/>
    <w:tmpl w:val="F0102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3574FE"/>
    <w:multiLevelType w:val="multilevel"/>
    <w:tmpl w:val="F0102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2A464E"/>
    <w:multiLevelType w:val="multilevel"/>
    <w:tmpl w:val="CEBC93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93637E"/>
    <w:multiLevelType w:val="multilevel"/>
    <w:tmpl w:val="64081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CD326E"/>
    <w:multiLevelType w:val="hybridMultilevel"/>
    <w:tmpl w:val="5038F8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E2C6A11"/>
    <w:multiLevelType w:val="multilevel"/>
    <w:tmpl w:val="F0102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D5443B"/>
    <w:multiLevelType w:val="multilevel"/>
    <w:tmpl w:val="F0102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43F6749"/>
    <w:multiLevelType w:val="hybridMultilevel"/>
    <w:tmpl w:val="48403B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635371"/>
    <w:multiLevelType w:val="hybridMultilevel"/>
    <w:tmpl w:val="9CD66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4544C6"/>
    <w:multiLevelType w:val="multilevel"/>
    <w:tmpl w:val="3B860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911157"/>
    <w:multiLevelType w:val="multilevel"/>
    <w:tmpl w:val="C6CCF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153021"/>
    <w:multiLevelType w:val="multilevel"/>
    <w:tmpl w:val="4A76F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94120A"/>
    <w:multiLevelType w:val="hybridMultilevel"/>
    <w:tmpl w:val="9A542CFE"/>
    <w:lvl w:ilvl="0" w:tplc="736C89AE">
      <w:start w:val="1"/>
      <w:numFmt w:val="decimal"/>
      <w:lvlText w:val="%1)"/>
      <w:lvlJc w:val="left"/>
      <w:pPr>
        <w:ind w:left="42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B2B1295"/>
    <w:multiLevelType w:val="multilevel"/>
    <w:tmpl w:val="2F122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B5142BC"/>
    <w:multiLevelType w:val="multilevel"/>
    <w:tmpl w:val="E77C1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DC43BCE"/>
    <w:multiLevelType w:val="hybridMultilevel"/>
    <w:tmpl w:val="338E1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DCB53D5"/>
    <w:multiLevelType w:val="hybridMultilevel"/>
    <w:tmpl w:val="AD3C56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1D132C6"/>
    <w:multiLevelType w:val="hybridMultilevel"/>
    <w:tmpl w:val="2A2E9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2E80EBA"/>
    <w:multiLevelType w:val="hybridMultilevel"/>
    <w:tmpl w:val="73C60906"/>
    <w:lvl w:ilvl="0" w:tplc="3396565C">
      <w:start w:val="1"/>
      <w:numFmt w:val="decimal"/>
      <w:lvlText w:val="%1)"/>
      <w:lvlJc w:val="left"/>
      <w:pPr>
        <w:ind w:left="42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3B65AED"/>
    <w:multiLevelType w:val="multilevel"/>
    <w:tmpl w:val="F0102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5ED5125"/>
    <w:multiLevelType w:val="multilevel"/>
    <w:tmpl w:val="F0102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8145FBD"/>
    <w:multiLevelType w:val="hybridMultilevel"/>
    <w:tmpl w:val="55DAE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3C58FC"/>
    <w:multiLevelType w:val="multilevel"/>
    <w:tmpl w:val="FEBAD6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A822011"/>
    <w:multiLevelType w:val="hybridMultilevel"/>
    <w:tmpl w:val="B70E4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E5903B0"/>
    <w:multiLevelType w:val="hybridMultilevel"/>
    <w:tmpl w:val="6E8E9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E710306"/>
    <w:multiLevelType w:val="multilevel"/>
    <w:tmpl w:val="69D80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EFC5D36"/>
    <w:multiLevelType w:val="hybridMultilevel"/>
    <w:tmpl w:val="AF12B928"/>
    <w:lvl w:ilvl="0" w:tplc="F8F44BC8">
      <w:start w:val="1"/>
      <w:numFmt w:val="decimal"/>
      <w:lvlText w:val="%1)"/>
      <w:lvlJc w:val="left"/>
      <w:pPr>
        <w:ind w:left="426" w:hanging="360"/>
      </w:pPr>
      <w:rPr>
        <w:rFonts w:hint="default"/>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29" w15:restartNumberingAfterBreak="0">
    <w:nsid w:val="51A31FB4"/>
    <w:multiLevelType w:val="multilevel"/>
    <w:tmpl w:val="DFDCB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37A2404"/>
    <w:multiLevelType w:val="multilevel"/>
    <w:tmpl w:val="F0102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3A821B2"/>
    <w:multiLevelType w:val="multilevel"/>
    <w:tmpl w:val="D8666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5ED1DA2"/>
    <w:multiLevelType w:val="multilevel"/>
    <w:tmpl w:val="F0102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FD77B17"/>
    <w:multiLevelType w:val="multilevel"/>
    <w:tmpl w:val="FBA0A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0171EA9"/>
    <w:multiLevelType w:val="multilevel"/>
    <w:tmpl w:val="C0F4D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23567AD"/>
    <w:multiLevelType w:val="hybridMultilevel"/>
    <w:tmpl w:val="6F16347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A8E288F"/>
    <w:multiLevelType w:val="multilevel"/>
    <w:tmpl w:val="54BE7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BBA1529"/>
    <w:multiLevelType w:val="multilevel"/>
    <w:tmpl w:val="F0102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BD17216"/>
    <w:multiLevelType w:val="hybridMultilevel"/>
    <w:tmpl w:val="318E5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DDD7DC5"/>
    <w:multiLevelType w:val="multilevel"/>
    <w:tmpl w:val="F0102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F3106CC"/>
    <w:multiLevelType w:val="multilevel"/>
    <w:tmpl w:val="F2C61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521353E"/>
    <w:multiLevelType w:val="hybridMultilevel"/>
    <w:tmpl w:val="D5C8D9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9FE5257"/>
    <w:multiLevelType w:val="hybridMultilevel"/>
    <w:tmpl w:val="E162E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9FF738A"/>
    <w:multiLevelType w:val="multilevel"/>
    <w:tmpl w:val="7D6E7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E321C47"/>
    <w:multiLevelType w:val="multilevel"/>
    <w:tmpl w:val="1A3E3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4665054">
    <w:abstractNumId w:val="28"/>
  </w:num>
  <w:num w:numId="2" w16cid:durableId="360591778">
    <w:abstractNumId w:val="14"/>
  </w:num>
  <w:num w:numId="3" w16cid:durableId="1352804851">
    <w:abstractNumId w:val="20"/>
  </w:num>
  <w:num w:numId="4" w16cid:durableId="1727411330">
    <w:abstractNumId w:val="9"/>
  </w:num>
  <w:num w:numId="5" w16cid:durableId="2062439818">
    <w:abstractNumId w:val="36"/>
  </w:num>
  <w:num w:numId="6" w16cid:durableId="1230120475">
    <w:abstractNumId w:val="17"/>
  </w:num>
  <w:num w:numId="7" w16cid:durableId="1951164239">
    <w:abstractNumId w:val="40"/>
  </w:num>
  <w:num w:numId="8" w16cid:durableId="488400484">
    <w:abstractNumId w:val="44"/>
  </w:num>
  <w:num w:numId="9" w16cid:durableId="725450338">
    <w:abstractNumId w:val="33"/>
  </w:num>
  <w:num w:numId="10" w16cid:durableId="767236901">
    <w:abstractNumId w:val="27"/>
  </w:num>
  <w:num w:numId="11" w16cid:durableId="1482036465">
    <w:abstractNumId w:val="1"/>
  </w:num>
  <w:num w:numId="12" w16cid:durableId="1168519084">
    <w:abstractNumId w:val="11"/>
  </w:num>
  <w:num w:numId="13" w16cid:durableId="1250307829">
    <w:abstractNumId w:val="12"/>
  </w:num>
  <w:num w:numId="14" w16cid:durableId="1233077568">
    <w:abstractNumId w:val="13"/>
  </w:num>
  <w:num w:numId="15" w16cid:durableId="1052463489">
    <w:abstractNumId w:val="26"/>
  </w:num>
  <w:num w:numId="16" w16cid:durableId="504593265">
    <w:abstractNumId w:val="4"/>
  </w:num>
  <w:num w:numId="17" w16cid:durableId="1598371246">
    <w:abstractNumId w:val="6"/>
  </w:num>
  <w:num w:numId="18" w16cid:durableId="1820420421">
    <w:abstractNumId w:val="24"/>
  </w:num>
  <w:num w:numId="19" w16cid:durableId="2000888328">
    <w:abstractNumId w:val="3"/>
  </w:num>
  <w:num w:numId="20" w16cid:durableId="1854343852">
    <w:abstractNumId w:val="37"/>
  </w:num>
  <w:num w:numId="21" w16cid:durableId="90971539">
    <w:abstractNumId w:val="32"/>
  </w:num>
  <w:num w:numId="22" w16cid:durableId="1614290335">
    <w:abstractNumId w:val="7"/>
  </w:num>
  <w:num w:numId="23" w16cid:durableId="2024360889">
    <w:abstractNumId w:val="21"/>
  </w:num>
  <w:num w:numId="24" w16cid:durableId="886377523">
    <w:abstractNumId w:val="22"/>
  </w:num>
  <w:num w:numId="25" w16cid:durableId="1079208609">
    <w:abstractNumId w:val="8"/>
  </w:num>
  <w:num w:numId="26" w16cid:durableId="909851554">
    <w:abstractNumId w:val="0"/>
  </w:num>
  <w:num w:numId="27" w16cid:durableId="1334449196">
    <w:abstractNumId w:val="39"/>
  </w:num>
  <w:num w:numId="28" w16cid:durableId="369382668">
    <w:abstractNumId w:val="2"/>
  </w:num>
  <w:num w:numId="29" w16cid:durableId="576746135">
    <w:abstractNumId w:val="30"/>
  </w:num>
  <w:num w:numId="30" w16cid:durableId="173737833">
    <w:abstractNumId w:val="41"/>
  </w:num>
  <w:num w:numId="31" w16cid:durableId="1096484960">
    <w:abstractNumId w:val="43"/>
  </w:num>
  <w:num w:numId="32" w16cid:durableId="19402317">
    <w:abstractNumId w:val="19"/>
  </w:num>
  <w:num w:numId="33" w16cid:durableId="779029232">
    <w:abstractNumId w:val="34"/>
  </w:num>
  <w:num w:numId="34" w16cid:durableId="906384492">
    <w:abstractNumId w:val="15"/>
  </w:num>
  <w:num w:numId="35" w16cid:durableId="154617338">
    <w:abstractNumId w:val="16"/>
  </w:num>
  <w:num w:numId="36" w16cid:durableId="568463940">
    <w:abstractNumId w:val="5"/>
  </w:num>
  <w:num w:numId="37" w16cid:durableId="1038357783">
    <w:abstractNumId w:val="25"/>
  </w:num>
  <w:num w:numId="38" w16cid:durableId="1260484691">
    <w:abstractNumId w:val="29"/>
  </w:num>
  <w:num w:numId="39" w16cid:durableId="843514440">
    <w:abstractNumId w:val="31"/>
  </w:num>
  <w:num w:numId="40" w16cid:durableId="1113088122">
    <w:abstractNumId w:val="35"/>
  </w:num>
  <w:num w:numId="41" w16cid:durableId="1735158016">
    <w:abstractNumId w:val="42"/>
  </w:num>
  <w:num w:numId="42" w16cid:durableId="1406875626">
    <w:abstractNumId w:val="18"/>
  </w:num>
  <w:num w:numId="43" w16cid:durableId="1232228313">
    <w:abstractNumId w:val="38"/>
  </w:num>
  <w:num w:numId="44" w16cid:durableId="303898903">
    <w:abstractNumId w:val="10"/>
  </w:num>
  <w:num w:numId="45" w16cid:durableId="3473722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FB3"/>
    <w:rsid w:val="00002574"/>
    <w:rsid w:val="000046F1"/>
    <w:rsid w:val="00044D8B"/>
    <w:rsid w:val="00067A41"/>
    <w:rsid w:val="000765EB"/>
    <w:rsid w:val="00083424"/>
    <w:rsid w:val="000A5104"/>
    <w:rsid w:val="000C645E"/>
    <w:rsid w:val="00102DD3"/>
    <w:rsid w:val="00105BBB"/>
    <w:rsid w:val="001079A9"/>
    <w:rsid w:val="001238F1"/>
    <w:rsid w:val="00123C66"/>
    <w:rsid w:val="00160A3A"/>
    <w:rsid w:val="0016100E"/>
    <w:rsid w:val="00173ACA"/>
    <w:rsid w:val="001749EF"/>
    <w:rsid w:val="00175C3E"/>
    <w:rsid w:val="00186FB3"/>
    <w:rsid w:val="001B2B2C"/>
    <w:rsid w:val="001C3354"/>
    <w:rsid w:val="001D56B4"/>
    <w:rsid w:val="001D6FB3"/>
    <w:rsid w:val="001F528D"/>
    <w:rsid w:val="001F7C0A"/>
    <w:rsid w:val="002049CB"/>
    <w:rsid w:val="00211C78"/>
    <w:rsid w:val="0022105F"/>
    <w:rsid w:val="00240DB2"/>
    <w:rsid w:val="00245856"/>
    <w:rsid w:val="0025178C"/>
    <w:rsid w:val="00273C8D"/>
    <w:rsid w:val="00292DDE"/>
    <w:rsid w:val="002B184A"/>
    <w:rsid w:val="002C506F"/>
    <w:rsid w:val="002C57EC"/>
    <w:rsid w:val="002E2EF3"/>
    <w:rsid w:val="00303540"/>
    <w:rsid w:val="00313954"/>
    <w:rsid w:val="00346685"/>
    <w:rsid w:val="003512D3"/>
    <w:rsid w:val="00362DE8"/>
    <w:rsid w:val="003837A2"/>
    <w:rsid w:val="003A14F5"/>
    <w:rsid w:val="003A2B6F"/>
    <w:rsid w:val="003C1B01"/>
    <w:rsid w:val="003D3268"/>
    <w:rsid w:val="003D48CF"/>
    <w:rsid w:val="00403F22"/>
    <w:rsid w:val="00423621"/>
    <w:rsid w:val="004452CD"/>
    <w:rsid w:val="00445FC3"/>
    <w:rsid w:val="004516B1"/>
    <w:rsid w:val="00454A81"/>
    <w:rsid w:val="00462FE3"/>
    <w:rsid w:val="00471E43"/>
    <w:rsid w:val="00490065"/>
    <w:rsid w:val="004A1270"/>
    <w:rsid w:val="004D405E"/>
    <w:rsid w:val="004F21EA"/>
    <w:rsid w:val="004F5A4C"/>
    <w:rsid w:val="004F6270"/>
    <w:rsid w:val="0050276A"/>
    <w:rsid w:val="00521F87"/>
    <w:rsid w:val="00532BBF"/>
    <w:rsid w:val="00532C08"/>
    <w:rsid w:val="00535510"/>
    <w:rsid w:val="00544FF2"/>
    <w:rsid w:val="00546581"/>
    <w:rsid w:val="005635D9"/>
    <w:rsid w:val="00581435"/>
    <w:rsid w:val="0058594C"/>
    <w:rsid w:val="00593F89"/>
    <w:rsid w:val="005A2411"/>
    <w:rsid w:val="005B77CB"/>
    <w:rsid w:val="005D29E2"/>
    <w:rsid w:val="005D7E3B"/>
    <w:rsid w:val="00613F20"/>
    <w:rsid w:val="00622C19"/>
    <w:rsid w:val="006245AF"/>
    <w:rsid w:val="00633213"/>
    <w:rsid w:val="00681004"/>
    <w:rsid w:val="00681447"/>
    <w:rsid w:val="006848E2"/>
    <w:rsid w:val="0068501D"/>
    <w:rsid w:val="006A4BAD"/>
    <w:rsid w:val="006A67CD"/>
    <w:rsid w:val="006B2B36"/>
    <w:rsid w:val="006B441D"/>
    <w:rsid w:val="006D4F15"/>
    <w:rsid w:val="006D5BF0"/>
    <w:rsid w:val="006E06B5"/>
    <w:rsid w:val="006F1FB1"/>
    <w:rsid w:val="00706947"/>
    <w:rsid w:val="00725A62"/>
    <w:rsid w:val="007424AF"/>
    <w:rsid w:val="00752B97"/>
    <w:rsid w:val="00767D52"/>
    <w:rsid w:val="00780126"/>
    <w:rsid w:val="0078251E"/>
    <w:rsid w:val="0079062B"/>
    <w:rsid w:val="008010BC"/>
    <w:rsid w:val="00805639"/>
    <w:rsid w:val="00811412"/>
    <w:rsid w:val="00813F69"/>
    <w:rsid w:val="00835D0D"/>
    <w:rsid w:val="00845F8F"/>
    <w:rsid w:val="00847647"/>
    <w:rsid w:val="008579E3"/>
    <w:rsid w:val="008663A6"/>
    <w:rsid w:val="008755CB"/>
    <w:rsid w:val="008C1821"/>
    <w:rsid w:val="008C2EDE"/>
    <w:rsid w:val="008E7772"/>
    <w:rsid w:val="008F4865"/>
    <w:rsid w:val="008F6494"/>
    <w:rsid w:val="009071B8"/>
    <w:rsid w:val="009174B5"/>
    <w:rsid w:val="009531FC"/>
    <w:rsid w:val="00961A66"/>
    <w:rsid w:val="00962557"/>
    <w:rsid w:val="00973434"/>
    <w:rsid w:val="009C0DC1"/>
    <w:rsid w:val="009E3DDD"/>
    <w:rsid w:val="00A01BB4"/>
    <w:rsid w:val="00A04C3F"/>
    <w:rsid w:val="00A12EAF"/>
    <w:rsid w:val="00A35C5C"/>
    <w:rsid w:val="00A41B9B"/>
    <w:rsid w:val="00AC05A8"/>
    <w:rsid w:val="00AD70F7"/>
    <w:rsid w:val="00AD73EF"/>
    <w:rsid w:val="00AE7026"/>
    <w:rsid w:val="00B02D9E"/>
    <w:rsid w:val="00B057A4"/>
    <w:rsid w:val="00B4357B"/>
    <w:rsid w:val="00B45948"/>
    <w:rsid w:val="00B54B1B"/>
    <w:rsid w:val="00BC291E"/>
    <w:rsid w:val="00BE54DD"/>
    <w:rsid w:val="00C2100B"/>
    <w:rsid w:val="00C2294B"/>
    <w:rsid w:val="00C339B7"/>
    <w:rsid w:val="00C4514F"/>
    <w:rsid w:val="00C54A45"/>
    <w:rsid w:val="00C5594D"/>
    <w:rsid w:val="00CA2C4C"/>
    <w:rsid w:val="00CA6A6E"/>
    <w:rsid w:val="00CB4331"/>
    <w:rsid w:val="00CC33EF"/>
    <w:rsid w:val="00D0163E"/>
    <w:rsid w:val="00D05EC2"/>
    <w:rsid w:val="00D36CEB"/>
    <w:rsid w:val="00D43601"/>
    <w:rsid w:val="00D537F5"/>
    <w:rsid w:val="00DA369D"/>
    <w:rsid w:val="00DE60A7"/>
    <w:rsid w:val="00DF4B74"/>
    <w:rsid w:val="00DF6F3B"/>
    <w:rsid w:val="00E20E8C"/>
    <w:rsid w:val="00E63FF2"/>
    <w:rsid w:val="00E75714"/>
    <w:rsid w:val="00EC7A13"/>
    <w:rsid w:val="00F1766B"/>
    <w:rsid w:val="00F53FAB"/>
    <w:rsid w:val="00F64FD0"/>
    <w:rsid w:val="00F97902"/>
    <w:rsid w:val="00FB6674"/>
    <w:rsid w:val="00FC37FF"/>
    <w:rsid w:val="00FC3F13"/>
    <w:rsid w:val="00FD3927"/>
    <w:rsid w:val="00FD7B53"/>
    <w:rsid w:val="00FF64C9"/>
    <w:rsid w:val="00FF66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F15FC4"/>
  <w15:chartTrackingRefBased/>
  <w15:docId w15:val="{AE097666-6060-410E-876E-E0A22DB7E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94D"/>
    <w:rPr>
      <w:rFonts w:ascii="Arial" w:hAnsi="Arial"/>
    </w:rPr>
  </w:style>
  <w:style w:type="paragraph" w:styleId="Heading1">
    <w:name w:val="heading 1"/>
    <w:basedOn w:val="Normal"/>
    <w:next w:val="Normal"/>
    <w:link w:val="Heading1Char"/>
    <w:uiPriority w:val="9"/>
    <w:qFormat/>
    <w:rsid w:val="003837A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837A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837A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D0163E"/>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521F87"/>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837A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37A2"/>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3837A2"/>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3837A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837A2"/>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D0163E"/>
    <w:pPr>
      <w:ind w:left="720"/>
      <w:contextualSpacing/>
    </w:pPr>
  </w:style>
  <w:style w:type="table" w:styleId="TableGrid">
    <w:name w:val="Table Grid"/>
    <w:basedOn w:val="TableNormal"/>
    <w:uiPriority w:val="39"/>
    <w:rsid w:val="00D016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D0163E"/>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521F87"/>
    <w:rPr>
      <w:rFonts w:asciiTheme="majorHAnsi" w:eastAsiaTheme="majorEastAsia" w:hAnsiTheme="majorHAnsi" w:cstheme="majorBidi"/>
      <w:color w:val="2E74B5" w:themeColor="accent1" w:themeShade="BF"/>
    </w:rPr>
  </w:style>
  <w:style w:type="character" w:styleId="Hyperlink">
    <w:name w:val="Hyperlink"/>
    <w:basedOn w:val="DefaultParagraphFont"/>
    <w:uiPriority w:val="99"/>
    <w:unhideWhenUsed/>
    <w:rsid w:val="00C54A45"/>
    <w:rPr>
      <w:color w:val="0563C1" w:themeColor="hyperlink"/>
      <w:u w:val="single"/>
    </w:rPr>
  </w:style>
  <w:style w:type="character" w:styleId="FollowedHyperlink">
    <w:name w:val="FollowedHyperlink"/>
    <w:basedOn w:val="DefaultParagraphFont"/>
    <w:uiPriority w:val="99"/>
    <w:semiHidden/>
    <w:unhideWhenUsed/>
    <w:rsid w:val="00C54A45"/>
    <w:rPr>
      <w:color w:val="954F72" w:themeColor="followedHyperlink"/>
      <w:u w:val="single"/>
    </w:rPr>
  </w:style>
  <w:style w:type="character" w:styleId="LineNumber">
    <w:name w:val="line number"/>
    <w:basedOn w:val="DefaultParagraphFont"/>
    <w:uiPriority w:val="99"/>
    <w:semiHidden/>
    <w:unhideWhenUsed/>
    <w:rsid w:val="00BE54DD"/>
  </w:style>
  <w:style w:type="character" w:styleId="Emphasis">
    <w:name w:val="Emphasis"/>
    <w:basedOn w:val="DefaultParagraphFont"/>
    <w:uiPriority w:val="20"/>
    <w:qFormat/>
    <w:rsid w:val="008010BC"/>
    <w:rPr>
      <w:i/>
      <w:iCs/>
    </w:rPr>
  </w:style>
  <w:style w:type="paragraph" w:styleId="Header">
    <w:name w:val="header"/>
    <w:basedOn w:val="Normal"/>
    <w:link w:val="HeaderChar"/>
    <w:uiPriority w:val="99"/>
    <w:unhideWhenUsed/>
    <w:rsid w:val="000025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2574"/>
  </w:style>
  <w:style w:type="paragraph" w:styleId="Footer">
    <w:name w:val="footer"/>
    <w:basedOn w:val="Normal"/>
    <w:link w:val="FooterChar"/>
    <w:uiPriority w:val="99"/>
    <w:unhideWhenUsed/>
    <w:rsid w:val="000025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2574"/>
  </w:style>
  <w:style w:type="paragraph" w:styleId="NormalWeb">
    <w:name w:val="Normal (Web)"/>
    <w:basedOn w:val="Normal"/>
    <w:uiPriority w:val="99"/>
    <w:unhideWhenUsed/>
    <w:rsid w:val="00FB667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uiPriority w:val="22"/>
    <w:qFormat/>
    <w:rsid w:val="00A12EAF"/>
    <w:rPr>
      <w:b/>
      <w:bCs/>
    </w:rPr>
  </w:style>
  <w:style w:type="paragraph" w:styleId="Revision">
    <w:name w:val="Revision"/>
    <w:hidden/>
    <w:uiPriority w:val="99"/>
    <w:semiHidden/>
    <w:rsid w:val="006D4F15"/>
    <w:pPr>
      <w:spacing w:after="0" w:line="240" w:lineRule="auto"/>
    </w:pPr>
  </w:style>
  <w:style w:type="paragraph" w:customStyle="1" w:styleId="paragraph">
    <w:name w:val="paragraph"/>
    <w:basedOn w:val="Normal"/>
    <w:rsid w:val="006B441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6B441D"/>
  </w:style>
  <w:style w:type="character" w:customStyle="1" w:styleId="eop">
    <w:name w:val="eop"/>
    <w:basedOn w:val="DefaultParagraphFont"/>
    <w:rsid w:val="006B44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erby.ac.uk/about/equality-and-diversity/"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derby.ac.uk/jobs/life-at-derby/rewards-and-benefit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97AC3C0F07AE46B1265D65C002B59B" ma:contentTypeVersion="18" ma:contentTypeDescription="Create a new document." ma:contentTypeScope="" ma:versionID="6e9564a5d2cbce20a2c41832813c207f">
  <xsd:schema xmlns:xsd="http://www.w3.org/2001/XMLSchema" xmlns:xs="http://www.w3.org/2001/XMLSchema" xmlns:p="http://schemas.microsoft.com/office/2006/metadata/properties" xmlns:ns2="c0a1d54c-8dc4-4362-a965-a560cb08fed7" xmlns:ns3="b90b6ff2-06b5-40fe-85ed-03b695276399" xmlns:ns4="123a8cc3-15a6-4e5d-8bfc-4324b6df0e7e" targetNamespace="http://schemas.microsoft.com/office/2006/metadata/properties" ma:root="true" ma:fieldsID="420cfe8c9a45afb7f3f428159c0860f0" ns2:_="" ns3:_="" ns4:_="">
    <xsd:import namespace="c0a1d54c-8dc4-4362-a965-a560cb08fed7"/>
    <xsd:import namespace="b90b6ff2-06b5-40fe-85ed-03b695276399"/>
    <xsd:import namespace="123a8cc3-15a6-4e5d-8bfc-4324b6df0e7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4:TaxCatchAll" minOccurs="0"/>
                <xsd:element ref="ns2:MediaServiceLocation"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a1d54c-8dc4-4362-a965-a560cb08fe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3b0dfc6-b841-4563-a5f3-1d450d7fb3c8"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0b6ff2-06b5-40fe-85ed-03b69527639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3a8cc3-15a6-4e5d-8bfc-4324b6df0e7e"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0ec9ac24-c27c-4d14-8133-2d881df71f24}" ma:internalName="TaxCatchAll" ma:showField="CatchAllData" ma:web="b90b6ff2-06b5-40fe-85ed-03b6952763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23a8cc3-15a6-4e5d-8bfc-4324b6df0e7e" xsi:nil="true"/>
    <lcf76f155ced4ddcb4097134ff3c332f xmlns="c0a1d54c-8dc4-4362-a965-a560cb08fed7">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F27FE6-C1C9-43D7-BE6B-625C163A42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a1d54c-8dc4-4362-a965-a560cb08fed7"/>
    <ds:schemaRef ds:uri="b90b6ff2-06b5-40fe-85ed-03b695276399"/>
    <ds:schemaRef ds:uri="123a8cc3-15a6-4e5d-8bfc-4324b6df0e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5E32BF-F30B-4A12-B504-5AF776F668FD}">
  <ds:schemaRefs>
    <ds:schemaRef ds:uri="http://schemas.microsoft.com/sharepoint/v3/contenttype/forms"/>
  </ds:schemaRefs>
</ds:datastoreItem>
</file>

<file path=customXml/itemProps3.xml><?xml version="1.0" encoding="utf-8"?>
<ds:datastoreItem xmlns:ds="http://schemas.openxmlformats.org/officeDocument/2006/customXml" ds:itemID="{028C57D2-037E-454D-AA1A-517E1042914E}">
  <ds:schemaRefs>
    <ds:schemaRef ds:uri="http://schemas.microsoft.com/office/2006/metadata/properties"/>
    <ds:schemaRef ds:uri="http://schemas.microsoft.com/office/infopath/2007/PartnerControls"/>
    <ds:schemaRef ds:uri="123a8cc3-15a6-4e5d-8bfc-4324b6df0e7e"/>
    <ds:schemaRef ds:uri="c0a1d54c-8dc4-4362-a965-a560cb08fed7"/>
  </ds:schemaRefs>
</ds:datastoreItem>
</file>

<file path=customXml/itemProps4.xml><?xml version="1.0" encoding="utf-8"?>
<ds:datastoreItem xmlns:ds="http://schemas.openxmlformats.org/officeDocument/2006/customXml" ds:itemID="{F62EEC24-32F2-42DE-9378-799881173CA3}">
  <ds:schemaRefs>
    <ds:schemaRef ds:uri="http://schemas.openxmlformats.org/officeDocument/2006/bibliography"/>
  </ds:schemaRefs>
</ds:datastoreItem>
</file>

<file path=docMetadata/LabelInfo.xml><?xml version="1.0" encoding="utf-8"?>
<clbl:labelList xmlns:clbl="http://schemas.microsoft.com/office/2020/mipLabelMetadata">
  <clbl:label id="{58d84362-1b1e-41fa-9f4a-001d35549470}" enabled="1" method="Standard" siteId="{db8e2f82-8a37-4c09-b7de-ed06547b5a20}" contentBits="1" removed="0"/>
</clbl:labelList>
</file>

<file path=docProps/app.xml><?xml version="1.0" encoding="utf-8"?>
<Properties xmlns="http://schemas.openxmlformats.org/officeDocument/2006/extended-properties" xmlns:vt="http://schemas.openxmlformats.org/officeDocument/2006/docPropsVTypes">
  <Template>Normal.dotm</Template>
  <TotalTime>18</TotalTime>
  <Pages>5</Pages>
  <Words>1875</Words>
  <Characters>10690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UoD</Company>
  <LinksUpToDate>false</LinksUpToDate>
  <CharactersWithSpaces>12540</CharactersWithSpaces>
  <SharedDoc>false</SharedDoc>
  <HLinks>
    <vt:vector size="6" baseType="variant">
      <vt:variant>
        <vt:i4>6029328</vt:i4>
      </vt:variant>
      <vt:variant>
        <vt:i4>0</vt:i4>
      </vt:variant>
      <vt:variant>
        <vt:i4>0</vt:i4>
      </vt:variant>
      <vt:variant>
        <vt:i4>5</vt:i4>
      </vt:variant>
      <vt:variant>
        <vt:lpwstr>https://jobs.derby.ac.uk/display.aspx?id=1912&amp;pid=0&amp;tabId=230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Harrison</dc:creator>
  <cp:keywords/>
  <dc:description/>
  <cp:lastModifiedBy>Becky Bowering</cp:lastModifiedBy>
  <cp:revision>15</cp:revision>
  <dcterms:created xsi:type="dcterms:W3CDTF">2026-05-14T12:45:00Z</dcterms:created>
  <dcterms:modified xsi:type="dcterms:W3CDTF">2026-06-02T15:10:00Z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47d098f-2640-4837-b575-e0be04df0525_Enabled">
    <vt:lpwstr>True</vt:lpwstr>
  </property>
  <property fmtid="{D5CDD505-2E9C-101B-9397-08002B2CF9AE}" pid="3" name="MSIP_Label_b47d098f-2640-4837-b575-e0be04df0525_SiteId">
    <vt:lpwstr>98f1bb3a-5efa-4782-88ba-bd897db60e62</vt:lpwstr>
  </property>
  <property fmtid="{D5CDD505-2E9C-101B-9397-08002B2CF9AE}" pid="4" name="MSIP_Label_b47d098f-2640-4837-b575-e0be04df0525_Owner">
    <vt:lpwstr>786430@derby.ac.uk</vt:lpwstr>
  </property>
  <property fmtid="{D5CDD505-2E9C-101B-9397-08002B2CF9AE}" pid="5" name="MSIP_Label_b47d098f-2640-4837-b575-e0be04df0525_SetDate">
    <vt:lpwstr>2020-08-13T08:02:04.8835311Z</vt:lpwstr>
  </property>
  <property fmtid="{D5CDD505-2E9C-101B-9397-08002B2CF9AE}" pid="6" name="MSIP_Label_b47d098f-2640-4837-b575-e0be04df0525_Name">
    <vt:lpwstr>Internal</vt:lpwstr>
  </property>
  <property fmtid="{D5CDD505-2E9C-101B-9397-08002B2CF9AE}" pid="7" name="MSIP_Label_b47d098f-2640-4837-b575-e0be04df0525_Application">
    <vt:lpwstr>Microsoft Azure Information Protection</vt:lpwstr>
  </property>
  <property fmtid="{D5CDD505-2E9C-101B-9397-08002B2CF9AE}" pid="8" name="MSIP_Label_b47d098f-2640-4837-b575-e0be04df0525_Extended_MSFT_Method">
    <vt:lpwstr>Automatic</vt:lpwstr>
  </property>
  <property fmtid="{D5CDD505-2E9C-101B-9397-08002B2CF9AE}" pid="9" name="MSIP_Label_501a0944-9d81-4c75-b857-2ec7863455b7_Enabled">
    <vt:lpwstr>True</vt:lpwstr>
  </property>
  <property fmtid="{D5CDD505-2E9C-101B-9397-08002B2CF9AE}" pid="10" name="MSIP_Label_501a0944-9d81-4c75-b857-2ec7863455b7_SiteId">
    <vt:lpwstr>98f1bb3a-5efa-4782-88ba-bd897db60e62</vt:lpwstr>
  </property>
  <property fmtid="{D5CDD505-2E9C-101B-9397-08002B2CF9AE}" pid="11" name="MSIP_Label_501a0944-9d81-4c75-b857-2ec7863455b7_Owner">
    <vt:lpwstr>786430@derby.ac.uk</vt:lpwstr>
  </property>
  <property fmtid="{D5CDD505-2E9C-101B-9397-08002B2CF9AE}" pid="12" name="MSIP_Label_501a0944-9d81-4c75-b857-2ec7863455b7_SetDate">
    <vt:lpwstr>2020-08-13T08:02:04.8835311Z</vt:lpwstr>
  </property>
  <property fmtid="{D5CDD505-2E9C-101B-9397-08002B2CF9AE}" pid="13" name="MSIP_Label_501a0944-9d81-4c75-b857-2ec7863455b7_Name">
    <vt:lpwstr>Internal with visible marking</vt:lpwstr>
  </property>
  <property fmtid="{D5CDD505-2E9C-101B-9397-08002B2CF9AE}" pid="14" name="MSIP_Label_501a0944-9d81-4c75-b857-2ec7863455b7_Application">
    <vt:lpwstr>Microsoft Azure Information Protection</vt:lpwstr>
  </property>
  <property fmtid="{D5CDD505-2E9C-101B-9397-08002B2CF9AE}" pid="15" name="MSIP_Label_501a0944-9d81-4c75-b857-2ec7863455b7_Parent">
    <vt:lpwstr>b47d098f-2640-4837-b575-e0be04df0525</vt:lpwstr>
  </property>
  <property fmtid="{D5CDD505-2E9C-101B-9397-08002B2CF9AE}" pid="16" name="MSIP_Label_501a0944-9d81-4c75-b857-2ec7863455b7_Extended_MSFT_Method">
    <vt:lpwstr>Automatic</vt:lpwstr>
  </property>
  <property fmtid="{D5CDD505-2E9C-101B-9397-08002B2CF9AE}" pid="17" name="Sensitivity">
    <vt:lpwstr>Internal Internal with visible marking</vt:lpwstr>
  </property>
  <property fmtid="{D5CDD505-2E9C-101B-9397-08002B2CF9AE}" pid="18" name="ClassificationContentMarkingHeaderShapeIds">
    <vt:lpwstr>24af5fd4,10fef76e,749b6870</vt:lpwstr>
  </property>
  <property fmtid="{D5CDD505-2E9C-101B-9397-08002B2CF9AE}" pid="19" name="ClassificationContentMarkingHeaderFontProps">
    <vt:lpwstr>#000000,10,Arial</vt:lpwstr>
  </property>
  <property fmtid="{D5CDD505-2E9C-101B-9397-08002B2CF9AE}" pid="20" name="ClassificationContentMarkingHeaderText">
    <vt:lpwstr>General - Unencrypted</vt:lpwstr>
  </property>
  <property fmtid="{D5CDD505-2E9C-101B-9397-08002B2CF9AE}" pid="21" name="ContentTypeId">
    <vt:lpwstr>0x0101001E97AC3C0F07AE46B1265D65C002B59B</vt:lpwstr>
  </property>
  <property fmtid="{D5CDD505-2E9C-101B-9397-08002B2CF9AE}" pid="22" name="MediaServiceImageTags">
    <vt:lpwstr/>
  </property>
</Properties>
</file>